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80631F" w14:textId="4CE1C9FB" w:rsidR="00B87E41" w:rsidRDefault="006D7257" w:rsidP="00B87E41">
      <w:pPr>
        <w:jc w:val="center"/>
        <w:rPr>
          <w:b/>
        </w:rPr>
      </w:pPr>
      <w:r>
        <w:rPr>
          <w:b/>
        </w:rPr>
        <w:t xml:space="preserve"> </w:t>
      </w:r>
      <w:r w:rsidR="00B87E41">
        <w:rPr>
          <w:b/>
        </w:rPr>
        <w:t xml:space="preserve">Allianz </w:t>
      </w:r>
      <w:r w:rsidR="003E7DEE">
        <w:rPr>
          <w:b/>
        </w:rPr>
        <w:t>Accumulation Advantage</w:t>
      </w:r>
      <w:r w:rsidR="00323510">
        <w:rPr>
          <w:b/>
        </w:rPr>
        <w:t xml:space="preserve"> </w:t>
      </w:r>
      <w:r w:rsidR="002362DF">
        <w:rPr>
          <w:b/>
        </w:rPr>
        <w:t>Annuity</w:t>
      </w:r>
      <w:r w:rsidR="00323510">
        <w:rPr>
          <w:b/>
        </w:rPr>
        <w:t xml:space="preserve"> </w:t>
      </w:r>
      <w:r w:rsidR="00357962">
        <w:rPr>
          <w:b/>
        </w:rPr>
        <w:t>c</w:t>
      </w:r>
      <w:r w:rsidR="00323510">
        <w:rPr>
          <w:b/>
        </w:rPr>
        <w:t>lient communication r</w:t>
      </w:r>
      <w:r w:rsidR="00B87E41">
        <w:rPr>
          <w:b/>
        </w:rPr>
        <w:t>equirements</w:t>
      </w:r>
    </w:p>
    <w:p w14:paraId="1C6745ED" w14:textId="01E9561A" w:rsidR="00B87E41" w:rsidRDefault="00F606FF" w:rsidP="00B87E41">
      <w:r>
        <w:rPr>
          <w:rFonts w:cs="Geneva"/>
        </w:rPr>
        <w:t xml:space="preserve">To help you </w:t>
      </w:r>
      <w:r w:rsidR="00357962">
        <w:rPr>
          <w:rFonts w:cs="Geneva"/>
        </w:rPr>
        <w:t>promote</w:t>
      </w:r>
      <w:r>
        <w:rPr>
          <w:rFonts w:cs="Geneva"/>
        </w:rPr>
        <w:t xml:space="preserve"> </w:t>
      </w:r>
      <w:r w:rsidRPr="00323510">
        <w:t xml:space="preserve">Allianz </w:t>
      </w:r>
      <w:r w:rsidR="003E7DEE">
        <w:t>Accumulation Advantage</w:t>
      </w:r>
      <w:r w:rsidRPr="00323510">
        <w:t xml:space="preserve">® </w:t>
      </w:r>
      <w:r w:rsidR="002362DF">
        <w:t>Annuity</w:t>
      </w:r>
      <w:r>
        <w:t xml:space="preserve">, we have created copy for you to use in your client communications. </w:t>
      </w:r>
      <w:r w:rsidR="00856EA1">
        <w:t>Below</w:t>
      </w:r>
      <w:r w:rsidR="00856EA1" w:rsidRPr="004045EF">
        <w:t xml:space="preserve"> you will find email copy that has been pre-</w:t>
      </w:r>
      <w:r w:rsidR="00856EA1">
        <w:t>a</w:t>
      </w:r>
      <w:r w:rsidR="00856EA1" w:rsidRPr="004045EF">
        <w:t>pproved by Allianz Ad Review for your use.</w:t>
      </w:r>
    </w:p>
    <w:p w14:paraId="2F20889D" w14:textId="52AED9C8" w:rsidR="00867114" w:rsidRDefault="00856EA1" w:rsidP="00867114">
      <w:r w:rsidRPr="004045EF">
        <w:t>Below</w:t>
      </w:r>
      <w:r>
        <w:t>,</w:t>
      </w:r>
      <w:r w:rsidRPr="004045EF">
        <w:t xml:space="preserve"> we have provided requirements </w:t>
      </w:r>
      <w:r>
        <w:t>for</w:t>
      </w:r>
      <w:r w:rsidRPr="004045EF">
        <w:t xml:space="preserve"> the use of this copy in your email communications</w:t>
      </w:r>
      <w:r w:rsidR="00BE3608">
        <w:t>.</w:t>
      </w:r>
      <w:bookmarkStart w:id="0" w:name="_GoBack"/>
      <w:bookmarkEnd w:id="0"/>
    </w:p>
    <w:p w14:paraId="40F24846" w14:textId="72968F78" w:rsidR="00420484" w:rsidRDefault="008106AD" w:rsidP="005733C9">
      <w:pPr>
        <w:pStyle w:val="ListParagraph"/>
        <w:ind w:left="0"/>
      </w:pPr>
      <w:r w:rsidRPr="00D82D2D">
        <w:t xml:space="preserve">Of course, any applicable broker/dealer approval still </w:t>
      </w:r>
      <w:r w:rsidR="00D82D2D" w:rsidRPr="00D82D2D">
        <w:t>appl</w:t>
      </w:r>
      <w:r w:rsidR="00D82D2D">
        <w:t>ies</w:t>
      </w:r>
      <w:r w:rsidRPr="00D82D2D">
        <w:t>.</w:t>
      </w:r>
    </w:p>
    <w:p w14:paraId="29CB8198" w14:textId="77777777" w:rsidR="00D4591B" w:rsidRDefault="00D4591B" w:rsidP="00642A4E">
      <w:pPr>
        <w:rPr>
          <w:b/>
        </w:rPr>
      </w:pPr>
      <w:r>
        <w:rPr>
          <w:b/>
        </w:rPr>
        <w:t>PLEASE NOTE:</w:t>
      </w:r>
    </w:p>
    <w:p w14:paraId="0B933DAA" w14:textId="096A6448" w:rsidR="00D4591B" w:rsidRPr="00C60CAE" w:rsidRDefault="00BE3608" w:rsidP="00C60CAE">
      <w:pPr>
        <w:pStyle w:val="ListParagraph"/>
        <w:numPr>
          <w:ilvl w:val="0"/>
          <w:numId w:val="22"/>
        </w:numPr>
        <w:rPr>
          <w:b/>
        </w:rPr>
      </w:pPr>
      <w:r>
        <w:rPr>
          <w:b/>
        </w:rPr>
        <w:t>You must use</w:t>
      </w:r>
      <w:r w:rsidR="00D4591B">
        <w:rPr>
          <w:b/>
        </w:rPr>
        <w:t xml:space="preserve"> the copy</w:t>
      </w:r>
      <w:r w:rsidR="00C60CAE">
        <w:rPr>
          <w:b/>
        </w:rPr>
        <w:t xml:space="preserve"> below</w:t>
      </w:r>
      <w:r w:rsidR="00D4591B">
        <w:rPr>
          <w:b/>
        </w:rPr>
        <w:t xml:space="preserve"> exactly as </w:t>
      </w:r>
      <w:r w:rsidR="00C60CAE">
        <w:rPr>
          <w:b/>
        </w:rPr>
        <w:t>provided</w:t>
      </w:r>
      <w:r w:rsidR="00D4591B" w:rsidRPr="00D4591B">
        <w:rPr>
          <w:b/>
        </w:rPr>
        <w:t>, including any symbols, bold</w:t>
      </w:r>
      <w:r>
        <w:rPr>
          <w:b/>
        </w:rPr>
        <w:t>ing, italics, underlining, etc</w:t>
      </w:r>
      <w:r w:rsidR="00D4591B">
        <w:rPr>
          <w:b/>
        </w:rPr>
        <w:t>.</w:t>
      </w:r>
      <w:r w:rsidR="00C60CAE">
        <w:rPr>
          <w:b/>
        </w:rPr>
        <w:t xml:space="preserve"> For example, the product name should include the registration symbol i.e. </w:t>
      </w:r>
      <w:r w:rsidR="00C60CAE" w:rsidRPr="00C60CAE">
        <w:rPr>
          <w:b/>
        </w:rPr>
        <w:t xml:space="preserve">Allianz </w:t>
      </w:r>
      <w:r w:rsidR="003E7DEE">
        <w:rPr>
          <w:b/>
        </w:rPr>
        <w:t>Accumulation Advantage</w:t>
      </w:r>
      <w:r w:rsidR="003E7DEE">
        <w:rPr>
          <w:rFonts w:cstheme="minorHAnsi"/>
          <w:b/>
        </w:rPr>
        <w:t>®</w:t>
      </w:r>
      <w:r w:rsidR="003E7DEE">
        <w:rPr>
          <w:b/>
        </w:rPr>
        <w:t xml:space="preserve"> Annuity</w:t>
      </w:r>
      <w:r w:rsidR="00357962">
        <w:rPr>
          <w:b/>
        </w:rPr>
        <w:t>.</w:t>
      </w:r>
    </w:p>
    <w:p w14:paraId="2AB1563C" w14:textId="77777777" w:rsidR="00D4591B" w:rsidRDefault="00D4591B" w:rsidP="00D4591B">
      <w:pPr>
        <w:pStyle w:val="ListParagraph"/>
        <w:numPr>
          <w:ilvl w:val="0"/>
          <w:numId w:val="22"/>
        </w:numPr>
        <w:rPr>
          <w:b/>
        </w:rPr>
      </w:pPr>
      <w:r w:rsidRPr="00D4591B">
        <w:rPr>
          <w:b/>
        </w:rPr>
        <w:t>The communication should be designed in your brand, and should not appear to be coming directly from Allianz Life Insurance Company of North America (Allianz) (e.g., blue rectangle box at the top of the page, blue sky images, etc.).</w:t>
      </w:r>
    </w:p>
    <w:p w14:paraId="4A7F8DFC" w14:textId="5195E197" w:rsidR="0003560F" w:rsidRPr="00D82D2D" w:rsidRDefault="0003560F" w:rsidP="0003560F">
      <w:pPr>
        <w:pStyle w:val="ListParagraph"/>
        <w:numPr>
          <w:ilvl w:val="0"/>
          <w:numId w:val="22"/>
        </w:numPr>
        <w:rPr>
          <w:b/>
        </w:rPr>
      </w:pPr>
      <w:r w:rsidRPr="00D82D2D">
        <w:rPr>
          <w:b/>
        </w:rPr>
        <w:t>Please keep a copy for your records.</w:t>
      </w:r>
    </w:p>
    <w:p w14:paraId="1A76CAD9" w14:textId="77777777" w:rsidR="00AE563A" w:rsidRPr="00AE563A" w:rsidRDefault="00AE563A" w:rsidP="00AE563A">
      <w:pPr>
        <w:ind w:left="360"/>
        <w:rPr>
          <w:b/>
        </w:rPr>
      </w:pPr>
      <w:r w:rsidRPr="00793A9E">
        <w:rPr>
          <w:noProof/>
        </w:rPr>
        <mc:AlternateContent>
          <mc:Choice Requires="wps">
            <w:drawing>
              <wp:anchor distT="0" distB="0" distL="114300" distR="114300" simplePos="0" relativeHeight="251661312" behindDoc="0" locked="0" layoutInCell="1" allowOverlap="1" wp14:anchorId="70CBEE46" wp14:editId="5A80E7A4">
                <wp:simplePos x="0" y="0"/>
                <wp:positionH relativeFrom="column">
                  <wp:posOffset>0</wp:posOffset>
                </wp:positionH>
                <wp:positionV relativeFrom="paragraph">
                  <wp:posOffset>-635</wp:posOffset>
                </wp:positionV>
                <wp:extent cx="6210300" cy="6350"/>
                <wp:effectExtent l="0" t="0" r="19050" b="31750"/>
                <wp:wrapNone/>
                <wp:docPr id="2" name="Straight Connector 2"/>
                <wp:cNvGraphicFramePr/>
                <a:graphic xmlns:a="http://schemas.openxmlformats.org/drawingml/2006/main">
                  <a:graphicData uri="http://schemas.microsoft.com/office/word/2010/wordprocessingShape">
                    <wps:wsp>
                      <wps:cNvCnPr/>
                      <wps:spPr>
                        <a:xfrm flipV="1">
                          <a:off x="0" y="0"/>
                          <a:ext cx="6210300" cy="63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64B70748" id="Straight Connector 2"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0,-.05pt" to="489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" strokecolor="black [3040]"/>
            </w:pict>
          </mc:Fallback>
        </mc:AlternateContent>
      </w:r>
    </w:p>
    <w:p w14:paraId="5A50B98D" w14:textId="77777777" w:rsidR="00405408" w:rsidRPr="00405408" w:rsidRDefault="00405408" w:rsidP="00D750E4">
      <w:pPr>
        <w:rPr>
          <w:rFonts w:cs="Helvetica"/>
          <w:b/>
          <w:sz w:val="24"/>
        </w:rPr>
      </w:pPr>
      <w:r w:rsidRPr="00405408">
        <w:rPr>
          <w:rFonts w:cs="Helvetica"/>
          <w:b/>
          <w:sz w:val="24"/>
        </w:rPr>
        <w:t>SUBJECT LINE OPTIONS:</w:t>
      </w:r>
    </w:p>
    <w:p w14:paraId="65EB4471" w14:textId="77777777" w:rsidR="001B526E" w:rsidRPr="00405408" w:rsidRDefault="001855AC" w:rsidP="00D750E4">
      <w:pPr>
        <w:rPr>
          <w:b/>
          <w:sz w:val="24"/>
          <w:szCs w:val="24"/>
        </w:rPr>
      </w:pPr>
      <w:r w:rsidRPr="00405408">
        <w:rPr>
          <w:rFonts w:cs="Helvetica"/>
          <w:sz w:val="24"/>
          <w:szCs w:val="24"/>
        </w:rPr>
        <w:t>Subject line</w:t>
      </w:r>
      <w:r w:rsidR="001B526E" w:rsidRPr="00405408">
        <w:rPr>
          <w:rFonts w:cs="Helvetica"/>
          <w:sz w:val="24"/>
          <w:szCs w:val="24"/>
        </w:rPr>
        <w:t xml:space="preserve"> option 1</w:t>
      </w:r>
      <w:r w:rsidR="002D079D" w:rsidRPr="00405408">
        <w:rPr>
          <w:rFonts w:cs="Helvetica"/>
          <w:sz w:val="24"/>
          <w:szCs w:val="24"/>
        </w:rPr>
        <w:t xml:space="preserve">: </w:t>
      </w:r>
      <w:r w:rsidR="002362DF">
        <w:rPr>
          <w:b/>
          <w:sz w:val="24"/>
          <w:szCs w:val="24"/>
        </w:rPr>
        <w:t>An Allianz annuity could help you reach your retirement goals</w:t>
      </w:r>
      <w:r w:rsidR="001B526E" w:rsidRPr="00405408">
        <w:rPr>
          <w:b/>
          <w:sz w:val="24"/>
          <w:szCs w:val="24"/>
        </w:rPr>
        <w:t xml:space="preserve"> </w:t>
      </w:r>
    </w:p>
    <w:p w14:paraId="0DAD8450" w14:textId="22BB49F0" w:rsidR="00D750E4" w:rsidRPr="00405408" w:rsidRDefault="001B526E" w:rsidP="00D750E4">
      <w:pPr>
        <w:rPr>
          <w:b/>
          <w:sz w:val="24"/>
          <w:szCs w:val="24"/>
        </w:rPr>
      </w:pPr>
      <w:r w:rsidRPr="00405408">
        <w:rPr>
          <w:rFonts w:cs="Helvetica"/>
          <w:sz w:val="24"/>
          <w:szCs w:val="24"/>
        </w:rPr>
        <w:t xml:space="preserve">Subject line option 2: </w:t>
      </w:r>
      <w:r w:rsidR="002362DF">
        <w:rPr>
          <w:b/>
          <w:sz w:val="24"/>
          <w:szCs w:val="24"/>
        </w:rPr>
        <w:t>Now is a great</w:t>
      </w:r>
      <w:r w:rsidR="00D750E4" w:rsidRPr="00405408">
        <w:rPr>
          <w:b/>
          <w:sz w:val="24"/>
          <w:szCs w:val="24"/>
        </w:rPr>
        <w:t xml:space="preserve"> time to </w:t>
      </w:r>
      <w:r w:rsidR="00405408">
        <w:rPr>
          <w:b/>
          <w:sz w:val="24"/>
          <w:szCs w:val="24"/>
        </w:rPr>
        <w:t xml:space="preserve">look at Allianz </w:t>
      </w:r>
      <w:r w:rsidR="003E7DEE">
        <w:rPr>
          <w:b/>
          <w:sz w:val="24"/>
          <w:szCs w:val="24"/>
        </w:rPr>
        <w:t>Accumulation Advantage</w:t>
      </w:r>
      <w:r w:rsidR="002362DF">
        <w:rPr>
          <w:b/>
          <w:sz w:val="24"/>
          <w:szCs w:val="24"/>
        </w:rPr>
        <w:t xml:space="preserve"> Annuity</w:t>
      </w:r>
    </w:p>
    <w:p w14:paraId="54B99BB2" w14:textId="77777777" w:rsidR="001B526E" w:rsidRPr="00405408" w:rsidRDefault="001B526E" w:rsidP="001B526E">
      <w:pPr>
        <w:rPr>
          <w:b/>
          <w:sz w:val="24"/>
          <w:szCs w:val="24"/>
        </w:rPr>
      </w:pPr>
      <w:r w:rsidRPr="00405408">
        <w:rPr>
          <w:sz w:val="24"/>
          <w:szCs w:val="24"/>
        </w:rPr>
        <w:t>Subject line option 3:</w:t>
      </w:r>
      <w:r w:rsidRPr="00405408">
        <w:rPr>
          <w:b/>
          <w:sz w:val="24"/>
          <w:szCs w:val="24"/>
        </w:rPr>
        <w:t xml:space="preserve"> </w:t>
      </w:r>
      <w:r w:rsidR="002362DF">
        <w:rPr>
          <w:b/>
          <w:sz w:val="24"/>
          <w:szCs w:val="24"/>
        </w:rPr>
        <w:t>Now is a great time to consider an Allianz annuity</w:t>
      </w:r>
    </w:p>
    <w:p w14:paraId="6F96E310" w14:textId="77777777" w:rsidR="002233C1" w:rsidRDefault="002233C1">
      <w:pPr>
        <w:rPr>
          <w:rFonts w:cs="Helvetica"/>
          <w:b/>
          <w:sz w:val="24"/>
          <w:szCs w:val="24"/>
        </w:rPr>
      </w:pPr>
      <w:r w:rsidRPr="00D5429E">
        <w:rPr>
          <w:rFonts w:cs="Helvetica"/>
          <w:b/>
          <w:sz w:val="24"/>
          <w:szCs w:val="24"/>
        </w:rPr>
        <w:t xml:space="preserve">COPY: </w:t>
      </w:r>
    </w:p>
    <w:p w14:paraId="0A91D021" w14:textId="77777777" w:rsidR="00D750E4" w:rsidRDefault="00D750E4" w:rsidP="005A0844">
      <w:pPr>
        <w:rPr>
          <w:rFonts w:cs="Helvetica"/>
          <w:b/>
          <w:sz w:val="24"/>
          <w:szCs w:val="24"/>
        </w:rPr>
      </w:pPr>
      <w:r>
        <w:rPr>
          <w:rFonts w:cs="Helvetica"/>
          <w:b/>
          <w:sz w:val="24"/>
          <w:szCs w:val="24"/>
        </w:rPr>
        <w:t>[Client name],</w:t>
      </w:r>
    </w:p>
    <w:p w14:paraId="16EA4A72" w14:textId="6F98D07A" w:rsidR="00405408" w:rsidRPr="00405408" w:rsidRDefault="00405408" w:rsidP="00405408">
      <w:pPr>
        <w:rPr>
          <w:rFonts w:cstheme="minorHAnsi"/>
          <w:color w:val="000000"/>
          <w:sz w:val="24"/>
        </w:rPr>
      </w:pPr>
      <w:r w:rsidRPr="00405408">
        <w:rPr>
          <w:rFonts w:cstheme="minorHAnsi"/>
          <w:color w:val="000000"/>
          <w:sz w:val="24"/>
        </w:rPr>
        <w:t xml:space="preserve">Fixed index annuities (FIAs) can be a great addition to a retirement portfolio. They offer </w:t>
      </w:r>
      <w:r w:rsidR="003E7DEE">
        <w:rPr>
          <w:rFonts w:cstheme="minorHAnsi"/>
          <w:color w:val="000000"/>
          <w:sz w:val="24"/>
        </w:rPr>
        <w:t>accumulation potential while protecting your</w:t>
      </w:r>
      <w:r>
        <w:rPr>
          <w:rFonts w:cstheme="minorHAnsi"/>
          <w:color w:val="000000"/>
          <w:sz w:val="24"/>
        </w:rPr>
        <w:t xml:space="preserve"> </w:t>
      </w:r>
      <w:r w:rsidR="003E7DEE">
        <w:rPr>
          <w:rFonts w:cstheme="minorHAnsi"/>
          <w:color w:val="000000"/>
          <w:sz w:val="24"/>
        </w:rPr>
        <w:t xml:space="preserve">principal from market downturns </w:t>
      </w:r>
      <w:r w:rsidR="00357962">
        <w:rPr>
          <w:rFonts w:cstheme="minorHAnsi"/>
          <w:color w:val="000000"/>
          <w:sz w:val="24"/>
        </w:rPr>
        <w:t xml:space="preserve">– </w:t>
      </w:r>
      <w:r w:rsidR="003E7DEE">
        <w:rPr>
          <w:rFonts w:cstheme="minorHAnsi"/>
          <w:color w:val="000000"/>
          <w:sz w:val="24"/>
        </w:rPr>
        <w:t>plus tax deferral</w:t>
      </w:r>
      <w:r w:rsidRPr="00405408">
        <w:rPr>
          <w:rFonts w:cstheme="minorHAnsi"/>
          <w:color w:val="000000"/>
          <w:sz w:val="24"/>
        </w:rPr>
        <w:t xml:space="preserve"> and a death benefit for beneficiaries.</w:t>
      </w:r>
    </w:p>
    <w:p w14:paraId="3536C3B1" w14:textId="28ED7BF4" w:rsidR="00405408" w:rsidRDefault="00405408" w:rsidP="00405408">
      <w:pPr>
        <w:rPr>
          <w:sz w:val="24"/>
          <w:szCs w:val="24"/>
        </w:rPr>
      </w:pPr>
      <w:r w:rsidRPr="00405408">
        <w:rPr>
          <w:sz w:val="24"/>
          <w:szCs w:val="24"/>
        </w:rPr>
        <w:t xml:space="preserve">Allianz </w:t>
      </w:r>
      <w:r w:rsidR="003E7DEE">
        <w:rPr>
          <w:sz w:val="24"/>
          <w:szCs w:val="24"/>
        </w:rPr>
        <w:t>Accumulation Advantage</w:t>
      </w:r>
      <w:r w:rsidRPr="00405408">
        <w:rPr>
          <w:sz w:val="24"/>
          <w:szCs w:val="24"/>
        </w:rPr>
        <w:t xml:space="preserve">® Annuity from Allianz Life Insurance Company of North America (Allianz) </w:t>
      </w:r>
      <w:r w:rsidR="003E7DEE">
        <w:rPr>
          <w:sz w:val="24"/>
          <w:szCs w:val="24"/>
        </w:rPr>
        <w:t>is an</w:t>
      </w:r>
      <w:r>
        <w:rPr>
          <w:sz w:val="24"/>
          <w:szCs w:val="24"/>
        </w:rPr>
        <w:t xml:space="preserve"> FIA that offers</w:t>
      </w:r>
      <w:r w:rsidR="00E44FDF">
        <w:rPr>
          <w:sz w:val="24"/>
          <w:szCs w:val="24"/>
        </w:rPr>
        <w:t xml:space="preserve"> these additional benefits</w:t>
      </w:r>
      <w:r>
        <w:rPr>
          <w:sz w:val="24"/>
          <w:szCs w:val="24"/>
        </w:rPr>
        <w:t>:</w:t>
      </w:r>
    </w:p>
    <w:p w14:paraId="10FE33B2" w14:textId="429C9F46" w:rsidR="002362DF" w:rsidRPr="002362DF" w:rsidRDefault="003E7DEE" w:rsidP="002362DF">
      <w:pPr>
        <w:pStyle w:val="ListParagraph"/>
        <w:numPr>
          <w:ilvl w:val="0"/>
          <w:numId w:val="19"/>
        </w:numPr>
        <w:rPr>
          <w:sz w:val="24"/>
          <w:szCs w:val="24"/>
        </w:rPr>
      </w:pPr>
      <w:r>
        <w:rPr>
          <w:sz w:val="24"/>
          <w:szCs w:val="24"/>
        </w:rPr>
        <w:t xml:space="preserve">Indexed interest opportunity </w:t>
      </w:r>
      <w:r w:rsidR="006C4BB2">
        <w:rPr>
          <w:sz w:val="24"/>
          <w:szCs w:val="24"/>
        </w:rPr>
        <w:t>with 18</w:t>
      </w:r>
      <w:r w:rsidR="008E614A">
        <w:rPr>
          <w:sz w:val="24"/>
          <w:szCs w:val="24"/>
        </w:rPr>
        <w:t xml:space="preserve"> allocation options to diversify among</w:t>
      </w:r>
      <w:r>
        <w:rPr>
          <w:sz w:val="24"/>
          <w:szCs w:val="24"/>
        </w:rPr>
        <w:t xml:space="preserve"> </w:t>
      </w:r>
    </w:p>
    <w:p w14:paraId="0311F7B4" w14:textId="5482B888" w:rsidR="002362DF" w:rsidRPr="002362DF" w:rsidRDefault="003E7DEE" w:rsidP="002362DF">
      <w:pPr>
        <w:pStyle w:val="ListParagraph"/>
        <w:numPr>
          <w:ilvl w:val="0"/>
          <w:numId w:val="19"/>
        </w:numPr>
        <w:rPr>
          <w:sz w:val="24"/>
          <w:szCs w:val="24"/>
        </w:rPr>
      </w:pPr>
      <w:r>
        <w:rPr>
          <w:sz w:val="24"/>
          <w:szCs w:val="24"/>
        </w:rPr>
        <w:t xml:space="preserve">Index Lock – a feature </w:t>
      </w:r>
      <w:r w:rsidR="005C326D">
        <w:rPr>
          <w:sz w:val="24"/>
          <w:szCs w:val="24"/>
        </w:rPr>
        <w:t xml:space="preserve">that provides </w:t>
      </w:r>
      <w:r>
        <w:rPr>
          <w:sz w:val="24"/>
          <w:szCs w:val="24"/>
        </w:rPr>
        <w:t xml:space="preserve">you with more control while accumulating </w:t>
      </w:r>
    </w:p>
    <w:p w14:paraId="6358652B" w14:textId="4C557CE4" w:rsidR="00405408" w:rsidRPr="00664E33" w:rsidRDefault="003E7DEE" w:rsidP="00405408">
      <w:pPr>
        <w:pStyle w:val="ListParagraph"/>
        <w:numPr>
          <w:ilvl w:val="0"/>
          <w:numId w:val="19"/>
        </w:numPr>
        <w:rPr>
          <w:sz w:val="24"/>
          <w:szCs w:val="24"/>
        </w:rPr>
      </w:pPr>
      <w:r>
        <w:rPr>
          <w:sz w:val="24"/>
          <w:szCs w:val="24"/>
        </w:rPr>
        <w:t>Flexible access options</w:t>
      </w:r>
      <w:r w:rsidR="00357962">
        <w:rPr>
          <w:sz w:val="24"/>
          <w:szCs w:val="24"/>
        </w:rPr>
        <w:t>,</w:t>
      </w:r>
      <w:r>
        <w:rPr>
          <w:sz w:val="24"/>
          <w:szCs w:val="24"/>
        </w:rPr>
        <w:t xml:space="preserve"> including lump-sum payout after 10 years</w:t>
      </w:r>
    </w:p>
    <w:p w14:paraId="6DA8331D" w14:textId="77777777" w:rsidR="00D750E4" w:rsidRPr="00405408" w:rsidRDefault="00D750E4" w:rsidP="00D750E4">
      <w:pPr>
        <w:autoSpaceDE w:val="0"/>
        <w:autoSpaceDN w:val="0"/>
        <w:adjustRightInd w:val="0"/>
        <w:spacing w:after="0" w:line="240" w:lineRule="auto"/>
        <w:rPr>
          <w:rFonts w:cstheme="minorHAnsi"/>
          <w:bCs/>
          <w:color w:val="000000"/>
          <w:sz w:val="24"/>
        </w:rPr>
      </w:pPr>
      <w:r w:rsidRPr="00405408">
        <w:rPr>
          <w:rFonts w:cstheme="minorHAnsi"/>
          <w:bCs/>
          <w:color w:val="000000"/>
          <w:sz w:val="24"/>
        </w:rPr>
        <w:t xml:space="preserve">Please contact me </w:t>
      </w:r>
      <w:r w:rsidR="00642A4E" w:rsidRPr="00405408">
        <w:rPr>
          <w:rFonts w:cstheme="minorHAnsi"/>
          <w:bCs/>
          <w:color w:val="000000"/>
          <w:sz w:val="24"/>
        </w:rPr>
        <w:t>to see if this might be a good fit for your retirement portfolio.</w:t>
      </w:r>
    </w:p>
    <w:p w14:paraId="68BDE3EE" w14:textId="77777777" w:rsidR="00D750E4" w:rsidRPr="00F36895" w:rsidRDefault="00D750E4" w:rsidP="00D750E4">
      <w:pPr>
        <w:autoSpaceDE w:val="0"/>
        <w:autoSpaceDN w:val="0"/>
        <w:adjustRightInd w:val="0"/>
        <w:spacing w:after="0" w:line="240" w:lineRule="auto"/>
        <w:rPr>
          <w:rFonts w:cstheme="minorHAnsi"/>
          <w:b/>
          <w:bCs/>
          <w:color w:val="000000"/>
        </w:rPr>
      </w:pPr>
    </w:p>
    <w:p w14:paraId="57DE202A" w14:textId="77777777" w:rsidR="00405408" w:rsidRPr="0035636C" w:rsidRDefault="00405408" w:rsidP="00D750E4">
      <w:pPr>
        <w:autoSpaceDE w:val="0"/>
        <w:autoSpaceDN w:val="0"/>
        <w:adjustRightInd w:val="0"/>
        <w:spacing w:after="0" w:line="240" w:lineRule="auto"/>
        <w:rPr>
          <w:rFonts w:cstheme="minorHAnsi"/>
          <w:bCs/>
          <w:color w:val="000000"/>
        </w:rPr>
      </w:pPr>
      <w:r w:rsidRPr="0035636C">
        <w:rPr>
          <w:rFonts w:cstheme="minorHAnsi"/>
          <w:bCs/>
          <w:color w:val="000000"/>
        </w:rPr>
        <w:t>Sincerely,</w:t>
      </w:r>
    </w:p>
    <w:p w14:paraId="7F84CB03" w14:textId="77777777" w:rsidR="00D750E4" w:rsidRPr="0035636C" w:rsidRDefault="00D750E4" w:rsidP="00D750E4">
      <w:pPr>
        <w:autoSpaceDE w:val="0"/>
        <w:autoSpaceDN w:val="0"/>
        <w:adjustRightInd w:val="0"/>
        <w:spacing w:after="0" w:line="240" w:lineRule="auto"/>
        <w:rPr>
          <w:rFonts w:cstheme="minorHAnsi"/>
          <w:bCs/>
          <w:color w:val="000000"/>
        </w:rPr>
      </w:pPr>
      <w:r w:rsidRPr="0035636C">
        <w:rPr>
          <w:rFonts w:cstheme="minorHAnsi"/>
          <w:bCs/>
          <w:color w:val="000000"/>
        </w:rPr>
        <w:t>[Financial professional signature]</w:t>
      </w:r>
    </w:p>
    <w:p w14:paraId="246D378A" w14:textId="77777777" w:rsidR="00F36895" w:rsidRDefault="00F36895" w:rsidP="00F36895">
      <w:pPr>
        <w:rPr>
          <w:rFonts w:cs="Helvetica"/>
          <w:b/>
          <w:sz w:val="24"/>
          <w:szCs w:val="24"/>
        </w:rPr>
      </w:pPr>
    </w:p>
    <w:p w14:paraId="0CF86FF2" w14:textId="4957FA78" w:rsidR="00F36895" w:rsidRPr="00F36895" w:rsidRDefault="00F36895" w:rsidP="00F36895">
      <w:pPr>
        <w:rPr>
          <w:b/>
        </w:rPr>
      </w:pPr>
      <w:r w:rsidRPr="00F36895">
        <w:rPr>
          <w:b/>
        </w:rPr>
        <w:t xml:space="preserve">The purchase of an annuity is an important financial decision. </w:t>
      </w:r>
      <w:r w:rsidR="00405408" w:rsidRPr="00F36895">
        <w:rPr>
          <w:b/>
        </w:rPr>
        <w:t>You should have a full discussion with your Allianz financial professional before making any decision.</w:t>
      </w:r>
    </w:p>
    <w:p w14:paraId="6E495FCA" w14:textId="77777777" w:rsidR="00BE3608" w:rsidRDefault="00BE3608" w:rsidP="00BE3608">
      <w:r w:rsidRPr="00A10A24">
        <w:t>Any distributions are subject to ordinary income tax and, if taken prior to age 59½, a 10% federal additional tax.</w:t>
      </w:r>
    </w:p>
    <w:p w14:paraId="53F3BB42" w14:textId="66F803DA" w:rsidR="00CC5C70" w:rsidRDefault="00CC5C70" w:rsidP="00CC5C70">
      <w:r w:rsidRPr="00292ABE">
        <w:t xml:space="preserve">Guarantees </w:t>
      </w:r>
      <w:proofErr w:type="gramStart"/>
      <w:r w:rsidRPr="00292ABE">
        <w:t>are backed</w:t>
      </w:r>
      <w:proofErr w:type="gramEnd"/>
      <w:r w:rsidRPr="00292ABE">
        <w:t xml:space="preserve"> by the financial strength and claims-paying ability of Allianz Life Insurance Company of North America.</w:t>
      </w:r>
    </w:p>
    <w:p w14:paraId="4863AF4A" w14:textId="0FECBF5F" w:rsidR="00CC5C70" w:rsidRDefault="00CC5C70" w:rsidP="00CC5C70">
      <w:proofErr w:type="gramStart"/>
      <w:r w:rsidRPr="00292ABE">
        <w:t>Products are issued by Allianz Life Insurance Company of North America</w:t>
      </w:r>
      <w:proofErr w:type="gramEnd"/>
      <w:r w:rsidRPr="00292ABE">
        <w:t>.</w:t>
      </w:r>
    </w:p>
    <w:p w14:paraId="08766413" w14:textId="30C62DEA" w:rsidR="00BE3608" w:rsidRDefault="00BE3608" w:rsidP="00CC5C70">
      <w:r>
        <w:t>This notice does not apply in the state of New York.</w:t>
      </w:r>
    </w:p>
    <w:p w14:paraId="33487B55" w14:textId="77777777" w:rsidR="00EC46F8" w:rsidRDefault="00EC46F8" w:rsidP="00CC5C70">
      <w:r>
        <w:t>Product and feature availability may vary by state and broker/dealer.</w:t>
      </w:r>
    </w:p>
    <w:p w14:paraId="7EB0305C" w14:textId="714574CB" w:rsidR="00F36895" w:rsidRPr="00F36895" w:rsidRDefault="00F36895" w:rsidP="00F36895">
      <w:r w:rsidRPr="0035636C">
        <w:t>EFIX</w:t>
      </w:r>
      <w:r w:rsidR="008E614A">
        <w:t>-6560</w:t>
      </w:r>
      <w:r w:rsidR="00400C6D" w:rsidRPr="0035636C">
        <w:tab/>
      </w:r>
      <w:r w:rsidRPr="0035636C">
        <w:tab/>
      </w:r>
      <w:r>
        <w:tab/>
      </w:r>
      <w:r>
        <w:tab/>
      </w:r>
      <w:r>
        <w:tab/>
      </w:r>
      <w:r>
        <w:tab/>
      </w:r>
      <w:r>
        <w:tab/>
      </w:r>
      <w:r>
        <w:tab/>
      </w:r>
      <w:r w:rsidR="008E614A">
        <w:tab/>
      </w:r>
      <w:r w:rsidR="008E614A">
        <w:tab/>
      </w:r>
      <w:r w:rsidR="008E614A">
        <w:rPr>
          <w:rFonts w:cstheme="minorHAnsi"/>
          <w:color w:val="000000" w:themeColor="text1"/>
        </w:rPr>
        <w:t>C64237-MVA</w:t>
      </w:r>
    </w:p>
    <w:p w14:paraId="483C3A60" w14:textId="77777777" w:rsidR="00F36895" w:rsidRPr="00793A9E" w:rsidRDefault="00F36895" w:rsidP="00F36895">
      <w:pPr>
        <w:pStyle w:val="ListParagraph"/>
        <w:rPr>
          <w:rFonts w:ascii="Helvetica" w:hAnsi="Helvetica"/>
          <w:color w:val="FF0000"/>
        </w:rPr>
      </w:pPr>
      <w:r w:rsidRPr="00793A9E">
        <w:rPr>
          <w:b/>
          <w:noProof/>
        </w:rPr>
        <mc:AlternateContent>
          <mc:Choice Requires="wps">
            <w:drawing>
              <wp:anchor distT="0" distB="0" distL="114300" distR="114300" simplePos="0" relativeHeight="251659264" behindDoc="0" locked="0" layoutInCell="1" allowOverlap="1" wp14:anchorId="1E43744B" wp14:editId="1CD12270">
                <wp:simplePos x="0" y="0"/>
                <wp:positionH relativeFrom="column">
                  <wp:posOffset>-358775</wp:posOffset>
                </wp:positionH>
                <wp:positionV relativeFrom="paragraph">
                  <wp:posOffset>192405</wp:posOffset>
                </wp:positionV>
                <wp:extent cx="6210300" cy="6350"/>
                <wp:effectExtent l="0" t="0" r="19050" b="31750"/>
                <wp:wrapNone/>
                <wp:docPr id="3" name="Straight Connector 3"/>
                <wp:cNvGraphicFramePr/>
                <a:graphic xmlns:a="http://schemas.openxmlformats.org/drawingml/2006/main">
                  <a:graphicData uri="http://schemas.microsoft.com/office/word/2010/wordprocessingShape">
                    <wps:wsp>
                      <wps:cNvCnPr/>
                      <wps:spPr>
                        <a:xfrm flipV="1">
                          <a:off x="0" y="0"/>
                          <a:ext cx="6210300" cy="63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10858334" id="Straight Connector 3"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28.25pt,15.15pt" to="460.75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" strokecolor="black [3040]"/>
            </w:pict>
          </mc:Fallback>
        </mc:AlternateContent>
      </w:r>
    </w:p>
    <w:p w14:paraId="49983F94" w14:textId="352BBE09" w:rsidR="00FF4182" w:rsidRPr="009D2765" w:rsidRDefault="00116658" w:rsidP="00CC5C70">
      <w:r>
        <w:tab/>
      </w:r>
      <w:r>
        <w:tab/>
      </w:r>
      <w:r>
        <w:tab/>
      </w:r>
      <w:r>
        <w:tab/>
      </w:r>
      <w:r>
        <w:tab/>
      </w:r>
      <w:r>
        <w:tab/>
      </w:r>
      <w:r>
        <w:tab/>
      </w:r>
      <w:r>
        <w:tab/>
      </w:r>
      <w:r>
        <w:tab/>
      </w:r>
      <w:r w:rsidR="00323510">
        <w:tab/>
      </w:r>
      <w:r w:rsidR="00323510">
        <w:tab/>
      </w:r>
      <w:r w:rsidR="00BE3608">
        <w:rPr>
          <w:rFonts w:ascii="Arial" w:hAnsi="Arial" w:cs="Arial"/>
          <w:color w:val="333333"/>
          <w:sz w:val="20"/>
          <w:szCs w:val="20"/>
          <w:shd w:val="clear" w:color="auto" w:fill="FFFFFF"/>
        </w:rPr>
        <w:t>4824674.2</w:t>
      </w:r>
    </w:p>
    <w:sectPr w:rsidR="00FF4182" w:rsidRPr="009D27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neva">
    <w:charset w:val="00"/>
    <w:family w:val="auto"/>
    <w:pitch w:val="variable"/>
    <w:sig w:usb0="E00002FF" w:usb1="5200205F" w:usb2="00A0C000" w:usb3="00000000" w:csb0="000001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3425A"/>
    <w:multiLevelType w:val="hybridMultilevel"/>
    <w:tmpl w:val="8376AF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E90817"/>
    <w:multiLevelType w:val="hybridMultilevel"/>
    <w:tmpl w:val="174891E8"/>
    <w:lvl w:ilvl="0" w:tplc="B29C8AA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91E0398"/>
    <w:multiLevelType w:val="hybridMultilevel"/>
    <w:tmpl w:val="DEE46A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B60C96"/>
    <w:multiLevelType w:val="hybridMultilevel"/>
    <w:tmpl w:val="47BA14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731841"/>
    <w:multiLevelType w:val="hybridMultilevel"/>
    <w:tmpl w:val="45C28E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0638AF"/>
    <w:multiLevelType w:val="hybridMultilevel"/>
    <w:tmpl w:val="21D07A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BC7964"/>
    <w:multiLevelType w:val="hybridMultilevel"/>
    <w:tmpl w:val="0A68A1E6"/>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7" w15:restartNumberingAfterBreak="0">
    <w:nsid w:val="26681EB7"/>
    <w:multiLevelType w:val="hybridMultilevel"/>
    <w:tmpl w:val="F5A2CD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303EA9"/>
    <w:multiLevelType w:val="hybridMultilevel"/>
    <w:tmpl w:val="36024964"/>
    <w:lvl w:ilvl="0" w:tplc="04090003">
      <w:start w:val="1"/>
      <w:numFmt w:val="bullet"/>
      <w:lvlText w:val="o"/>
      <w:lvlJc w:val="left"/>
      <w:pPr>
        <w:ind w:left="1800" w:hanging="360"/>
      </w:pPr>
      <w:rPr>
        <w:rFonts w:ascii="Courier New" w:hAnsi="Courier New" w:cs="Courier New"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2DD92A5F"/>
    <w:multiLevelType w:val="hybridMultilevel"/>
    <w:tmpl w:val="77B61D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5634F2A"/>
    <w:multiLevelType w:val="hybridMultilevel"/>
    <w:tmpl w:val="ABB822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81033EE"/>
    <w:multiLevelType w:val="hybridMultilevel"/>
    <w:tmpl w:val="9AC0432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DF259C2"/>
    <w:multiLevelType w:val="hybridMultilevel"/>
    <w:tmpl w:val="677A3704"/>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270340F"/>
    <w:multiLevelType w:val="multilevel"/>
    <w:tmpl w:val="9C8667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2BC1968"/>
    <w:multiLevelType w:val="hybridMultilevel"/>
    <w:tmpl w:val="BAB424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3A631F5"/>
    <w:multiLevelType w:val="hybridMultilevel"/>
    <w:tmpl w:val="EFB450FE"/>
    <w:lvl w:ilvl="0" w:tplc="AAA89EFE">
      <w:start w:val="1"/>
      <w:numFmt w:val="decimal"/>
      <w:lvlText w:val="%1)"/>
      <w:lvlJc w:val="left"/>
      <w:pPr>
        <w:ind w:left="720" w:hanging="360"/>
      </w:pPr>
      <w:rPr>
        <w:rFonts w:asciiTheme="minorHAnsi" w:hAnsiTheme="minorHAnsi" w:hint="default"/>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8525512"/>
    <w:multiLevelType w:val="hybridMultilevel"/>
    <w:tmpl w:val="A19ECF9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DB0577C"/>
    <w:multiLevelType w:val="hybridMultilevel"/>
    <w:tmpl w:val="D5A81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2422D6A"/>
    <w:multiLevelType w:val="hybridMultilevel"/>
    <w:tmpl w:val="0630B1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31E22FC"/>
    <w:multiLevelType w:val="hybridMultilevel"/>
    <w:tmpl w:val="C4EC33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A876AE4"/>
    <w:multiLevelType w:val="hybridMultilevel"/>
    <w:tmpl w:val="EEC21B1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7C16371C"/>
    <w:multiLevelType w:val="hybridMultilevel"/>
    <w:tmpl w:val="C7A6C36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1"/>
  </w:num>
  <w:num w:numId="2">
    <w:abstractNumId w:val="10"/>
  </w:num>
  <w:num w:numId="3">
    <w:abstractNumId w:val="16"/>
  </w:num>
  <w:num w:numId="4">
    <w:abstractNumId w:val="15"/>
  </w:num>
  <w:num w:numId="5">
    <w:abstractNumId w:val="0"/>
  </w:num>
  <w:num w:numId="6">
    <w:abstractNumId w:val="14"/>
  </w:num>
  <w:num w:numId="7">
    <w:abstractNumId w:val="5"/>
  </w:num>
  <w:num w:numId="8">
    <w:abstractNumId w:val="18"/>
  </w:num>
  <w:num w:numId="9">
    <w:abstractNumId w:val="21"/>
  </w:num>
  <w:num w:numId="10">
    <w:abstractNumId w:val="8"/>
  </w:num>
  <w:num w:numId="11">
    <w:abstractNumId w:val="12"/>
  </w:num>
  <w:num w:numId="12">
    <w:abstractNumId w:val="2"/>
  </w:num>
  <w:num w:numId="13">
    <w:abstractNumId w:val="4"/>
  </w:num>
  <w:num w:numId="14">
    <w:abstractNumId w:val="9"/>
  </w:num>
  <w:num w:numId="15">
    <w:abstractNumId w:val="17"/>
  </w:num>
  <w:num w:numId="1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num>
  <w:num w:numId="18">
    <w:abstractNumId w:val="13"/>
  </w:num>
  <w:num w:numId="19">
    <w:abstractNumId w:val="19"/>
  </w:num>
  <w:num w:numId="20">
    <w:abstractNumId w:val="1"/>
  </w:num>
  <w:num w:numId="21">
    <w:abstractNumId w:val="3"/>
  </w:num>
  <w:num w:numId="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38B2"/>
    <w:rsid w:val="000003C8"/>
    <w:rsid w:val="00013385"/>
    <w:rsid w:val="0003560F"/>
    <w:rsid w:val="00044F74"/>
    <w:rsid w:val="0005590C"/>
    <w:rsid w:val="00055E9B"/>
    <w:rsid w:val="0009611E"/>
    <w:rsid w:val="000975A2"/>
    <w:rsid w:val="000A0888"/>
    <w:rsid w:val="000A21FE"/>
    <w:rsid w:val="000C4180"/>
    <w:rsid w:val="000D14D7"/>
    <w:rsid w:val="000D4F38"/>
    <w:rsid w:val="000E3FFC"/>
    <w:rsid w:val="00105B59"/>
    <w:rsid w:val="00116096"/>
    <w:rsid w:val="00116658"/>
    <w:rsid w:val="00133EF8"/>
    <w:rsid w:val="00156533"/>
    <w:rsid w:val="00174D74"/>
    <w:rsid w:val="0017552A"/>
    <w:rsid w:val="0018194A"/>
    <w:rsid w:val="00181F13"/>
    <w:rsid w:val="0018464F"/>
    <w:rsid w:val="001855AC"/>
    <w:rsid w:val="001855CC"/>
    <w:rsid w:val="001A73A0"/>
    <w:rsid w:val="001A7A92"/>
    <w:rsid w:val="001B526E"/>
    <w:rsid w:val="001C3FD8"/>
    <w:rsid w:val="001D6354"/>
    <w:rsid w:val="001E6A56"/>
    <w:rsid w:val="001E6AC5"/>
    <w:rsid w:val="001F3072"/>
    <w:rsid w:val="001F5EE9"/>
    <w:rsid w:val="001F742D"/>
    <w:rsid w:val="00220527"/>
    <w:rsid w:val="002233C1"/>
    <w:rsid w:val="002362DF"/>
    <w:rsid w:val="00241926"/>
    <w:rsid w:val="00277A73"/>
    <w:rsid w:val="00287375"/>
    <w:rsid w:val="00292ABE"/>
    <w:rsid w:val="002A4443"/>
    <w:rsid w:val="002D079D"/>
    <w:rsid w:val="002F177D"/>
    <w:rsid w:val="0032151C"/>
    <w:rsid w:val="00323510"/>
    <w:rsid w:val="003461D2"/>
    <w:rsid w:val="00351CA9"/>
    <w:rsid w:val="0035636C"/>
    <w:rsid w:val="00357962"/>
    <w:rsid w:val="00361C96"/>
    <w:rsid w:val="003709A3"/>
    <w:rsid w:val="003A6938"/>
    <w:rsid w:val="003A7405"/>
    <w:rsid w:val="003B523F"/>
    <w:rsid w:val="003C1538"/>
    <w:rsid w:val="003E7DEE"/>
    <w:rsid w:val="003F49DF"/>
    <w:rsid w:val="00400C6D"/>
    <w:rsid w:val="00405408"/>
    <w:rsid w:val="00417543"/>
    <w:rsid w:val="00420484"/>
    <w:rsid w:val="00436E1E"/>
    <w:rsid w:val="00455461"/>
    <w:rsid w:val="00456D73"/>
    <w:rsid w:val="004603B8"/>
    <w:rsid w:val="00463858"/>
    <w:rsid w:val="004638B2"/>
    <w:rsid w:val="004655A8"/>
    <w:rsid w:val="00483C6B"/>
    <w:rsid w:val="00494A24"/>
    <w:rsid w:val="004C3C95"/>
    <w:rsid w:val="004D2A83"/>
    <w:rsid w:val="004E2F45"/>
    <w:rsid w:val="005014E8"/>
    <w:rsid w:val="00504C46"/>
    <w:rsid w:val="005200FA"/>
    <w:rsid w:val="00536387"/>
    <w:rsid w:val="0054325D"/>
    <w:rsid w:val="005509EB"/>
    <w:rsid w:val="00564C8F"/>
    <w:rsid w:val="005719AF"/>
    <w:rsid w:val="005733C9"/>
    <w:rsid w:val="00581C99"/>
    <w:rsid w:val="005909C7"/>
    <w:rsid w:val="00595007"/>
    <w:rsid w:val="005A0844"/>
    <w:rsid w:val="005A1FE0"/>
    <w:rsid w:val="005B05E3"/>
    <w:rsid w:val="005C326D"/>
    <w:rsid w:val="005F0FDD"/>
    <w:rsid w:val="005F2508"/>
    <w:rsid w:val="005F4257"/>
    <w:rsid w:val="0060346F"/>
    <w:rsid w:val="00623656"/>
    <w:rsid w:val="00631F72"/>
    <w:rsid w:val="0063499F"/>
    <w:rsid w:val="00642A4E"/>
    <w:rsid w:val="00642D40"/>
    <w:rsid w:val="00646218"/>
    <w:rsid w:val="00664E33"/>
    <w:rsid w:val="00670DBB"/>
    <w:rsid w:val="0067511A"/>
    <w:rsid w:val="006822DD"/>
    <w:rsid w:val="006920C5"/>
    <w:rsid w:val="006B1B8E"/>
    <w:rsid w:val="006C0937"/>
    <w:rsid w:val="006C4BB2"/>
    <w:rsid w:val="006D7257"/>
    <w:rsid w:val="006F2A4C"/>
    <w:rsid w:val="006F7872"/>
    <w:rsid w:val="00720293"/>
    <w:rsid w:val="007217EE"/>
    <w:rsid w:val="00734575"/>
    <w:rsid w:val="00737561"/>
    <w:rsid w:val="00742DC9"/>
    <w:rsid w:val="00750F34"/>
    <w:rsid w:val="00763115"/>
    <w:rsid w:val="00793A9E"/>
    <w:rsid w:val="00796C88"/>
    <w:rsid w:val="00797E6A"/>
    <w:rsid w:val="007B14D5"/>
    <w:rsid w:val="007B3ECD"/>
    <w:rsid w:val="007D5F35"/>
    <w:rsid w:val="007D742B"/>
    <w:rsid w:val="007E536F"/>
    <w:rsid w:val="007E550E"/>
    <w:rsid w:val="007F15A4"/>
    <w:rsid w:val="00806C0F"/>
    <w:rsid w:val="008106AD"/>
    <w:rsid w:val="008202F5"/>
    <w:rsid w:val="00831C86"/>
    <w:rsid w:val="008441C8"/>
    <w:rsid w:val="008479B9"/>
    <w:rsid w:val="00856EA1"/>
    <w:rsid w:val="008579C7"/>
    <w:rsid w:val="00867114"/>
    <w:rsid w:val="00882698"/>
    <w:rsid w:val="008831A5"/>
    <w:rsid w:val="00896FA8"/>
    <w:rsid w:val="008A2D77"/>
    <w:rsid w:val="008A47DB"/>
    <w:rsid w:val="008B771B"/>
    <w:rsid w:val="008C151E"/>
    <w:rsid w:val="008C38D0"/>
    <w:rsid w:val="008E614A"/>
    <w:rsid w:val="008F2EE6"/>
    <w:rsid w:val="008F3599"/>
    <w:rsid w:val="008F6752"/>
    <w:rsid w:val="009017E4"/>
    <w:rsid w:val="00907353"/>
    <w:rsid w:val="00925A36"/>
    <w:rsid w:val="00967673"/>
    <w:rsid w:val="009D03FF"/>
    <w:rsid w:val="009D2765"/>
    <w:rsid w:val="009D383F"/>
    <w:rsid w:val="00A161F8"/>
    <w:rsid w:val="00A20317"/>
    <w:rsid w:val="00A3012D"/>
    <w:rsid w:val="00A33D8C"/>
    <w:rsid w:val="00AA4532"/>
    <w:rsid w:val="00AB1A6F"/>
    <w:rsid w:val="00AB5564"/>
    <w:rsid w:val="00AC104E"/>
    <w:rsid w:val="00AC376D"/>
    <w:rsid w:val="00AD7A44"/>
    <w:rsid w:val="00AE357C"/>
    <w:rsid w:val="00AE563A"/>
    <w:rsid w:val="00AF127B"/>
    <w:rsid w:val="00B24F9E"/>
    <w:rsid w:val="00B53C46"/>
    <w:rsid w:val="00B73B18"/>
    <w:rsid w:val="00B81594"/>
    <w:rsid w:val="00B87E41"/>
    <w:rsid w:val="00BB6C5C"/>
    <w:rsid w:val="00BD303F"/>
    <w:rsid w:val="00BE3608"/>
    <w:rsid w:val="00C600E7"/>
    <w:rsid w:val="00C60CAE"/>
    <w:rsid w:val="00C6554E"/>
    <w:rsid w:val="00C916B6"/>
    <w:rsid w:val="00CA2CAB"/>
    <w:rsid w:val="00CC047C"/>
    <w:rsid w:val="00CC5C70"/>
    <w:rsid w:val="00CC6891"/>
    <w:rsid w:val="00CD2E00"/>
    <w:rsid w:val="00D27497"/>
    <w:rsid w:val="00D4591B"/>
    <w:rsid w:val="00D5429E"/>
    <w:rsid w:val="00D7509C"/>
    <w:rsid w:val="00D750E4"/>
    <w:rsid w:val="00D82D2D"/>
    <w:rsid w:val="00D93CCA"/>
    <w:rsid w:val="00D97E01"/>
    <w:rsid w:val="00DA23CA"/>
    <w:rsid w:val="00DA2BED"/>
    <w:rsid w:val="00DD6F9A"/>
    <w:rsid w:val="00E06F0C"/>
    <w:rsid w:val="00E23C9E"/>
    <w:rsid w:val="00E37233"/>
    <w:rsid w:val="00E44FDF"/>
    <w:rsid w:val="00E53030"/>
    <w:rsid w:val="00E658A2"/>
    <w:rsid w:val="00E77F39"/>
    <w:rsid w:val="00EC0FF7"/>
    <w:rsid w:val="00EC46F8"/>
    <w:rsid w:val="00EE21AC"/>
    <w:rsid w:val="00EF1A9B"/>
    <w:rsid w:val="00EF37F3"/>
    <w:rsid w:val="00F0138B"/>
    <w:rsid w:val="00F017D7"/>
    <w:rsid w:val="00F01F80"/>
    <w:rsid w:val="00F1510E"/>
    <w:rsid w:val="00F2336D"/>
    <w:rsid w:val="00F36895"/>
    <w:rsid w:val="00F606FF"/>
    <w:rsid w:val="00F67C10"/>
    <w:rsid w:val="00FB48C9"/>
    <w:rsid w:val="00FD7E28"/>
    <w:rsid w:val="00FE1405"/>
    <w:rsid w:val="00FE6CB1"/>
    <w:rsid w:val="00FF0847"/>
    <w:rsid w:val="00FF4182"/>
    <w:rsid w:val="00FF71E5"/>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7191F"/>
  <w15:docId w15:val="{C1485E74-AD57-41AA-B657-3432198CF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D97E01"/>
    <w:pPr>
      <w:keepNext/>
      <w:keepLines/>
      <w:spacing w:before="40" w:after="0" w:line="240" w:lineRule="auto"/>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638B2"/>
    <w:rPr>
      <w:color w:val="0000FF"/>
      <w:u w:val="single"/>
    </w:rPr>
  </w:style>
  <w:style w:type="paragraph" w:styleId="ListParagraph">
    <w:name w:val="List Paragraph"/>
    <w:basedOn w:val="Normal"/>
    <w:uiPriority w:val="34"/>
    <w:qFormat/>
    <w:rsid w:val="00B87E41"/>
    <w:pPr>
      <w:ind w:left="720"/>
      <w:contextualSpacing/>
    </w:pPr>
  </w:style>
  <w:style w:type="paragraph" w:styleId="BalloonText">
    <w:name w:val="Balloon Text"/>
    <w:basedOn w:val="Normal"/>
    <w:link w:val="BalloonTextChar"/>
    <w:uiPriority w:val="99"/>
    <w:semiHidden/>
    <w:unhideWhenUsed/>
    <w:rsid w:val="00483C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3C6B"/>
    <w:rPr>
      <w:rFonts w:ascii="Tahoma" w:hAnsi="Tahoma" w:cs="Tahoma"/>
      <w:sz w:val="16"/>
      <w:szCs w:val="16"/>
    </w:rPr>
  </w:style>
  <w:style w:type="table" w:styleId="TableGrid">
    <w:name w:val="Table Grid"/>
    <w:basedOn w:val="TableNormal"/>
    <w:uiPriority w:val="39"/>
    <w:rsid w:val="00AD7A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07353"/>
    <w:rPr>
      <w:sz w:val="16"/>
      <w:szCs w:val="16"/>
    </w:rPr>
  </w:style>
  <w:style w:type="paragraph" w:styleId="CommentText">
    <w:name w:val="annotation text"/>
    <w:basedOn w:val="Normal"/>
    <w:link w:val="CommentTextChar"/>
    <w:uiPriority w:val="99"/>
    <w:semiHidden/>
    <w:unhideWhenUsed/>
    <w:rsid w:val="00907353"/>
    <w:pPr>
      <w:spacing w:line="240" w:lineRule="auto"/>
    </w:pPr>
    <w:rPr>
      <w:sz w:val="20"/>
      <w:szCs w:val="20"/>
    </w:rPr>
  </w:style>
  <w:style w:type="character" w:customStyle="1" w:styleId="CommentTextChar">
    <w:name w:val="Comment Text Char"/>
    <w:basedOn w:val="DefaultParagraphFont"/>
    <w:link w:val="CommentText"/>
    <w:uiPriority w:val="99"/>
    <w:semiHidden/>
    <w:rsid w:val="00907353"/>
    <w:rPr>
      <w:sz w:val="20"/>
      <w:szCs w:val="20"/>
    </w:rPr>
  </w:style>
  <w:style w:type="paragraph" w:styleId="CommentSubject">
    <w:name w:val="annotation subject"/>
    <w:basedOn w:val="CommentText"/>
    <w:next w:val="CommentText"/>
    <w:link w:val="CommentSubjectChar"/>
    <w:uiPriority w:val="99"/>
    <w:semiHidden/>
    <w:unhideWhenUsed/>
    <w:rsid w:val="00907353"/>
    <w:rPr>
      <w:b/>
      <w:bCs/>
    </w:rPr>
  </w:style>
  <w:style w:type="character" w:customStyle="1" w:styleId="CommentSubjectChar">
    <w:name w:val="Comment Subject Char"/>
    <w:basedOn w:val="CommentTextChar"/>
    <w:link w:val="CommentSubject"/>
    <w:uiPriority w:val="99"/>
    <w:semiHidden/>
    <w:rsid w:val="00907353"/>
    <w:rPr>
      <w:b/>
      <w:bCs/>
      <w:sz w:val="20"/>
      <w:szCs w:val="20"/>
    </w:rPr>
  </w:style>
  <w:style w:type="paragraph" w:styleId="NormalWeb">
    <w:name w:val="Normal (Web)"/>
    <w:basedOn w:val="Normal"/>
    <w:uiPriority w:val="99"/>
    <w:unhideWhenUsed/>
    <w:rsid w:val="005909C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D97E01"/>
    <w:rPr>
      <w:rFonts w:asciiTheme="majorHAnsi" w:eastAsiaTheme="majorEastAsia" w:hAnsiTheme="majorHAnsi" w:cstheme="majorBidi"/>
      <w:color w:val="365F91" w:themeColor="accent1" w:themeShade="BF"/>
      <w:sz w:val="26"/>
      <w:szCs w:val="26"/>
    </w:rPr>
  </w:style>
  <w:style w:type="character" w:styleId="FollowedHyperlink">
    <w:name w:val="FollowedHyperlink"/>
    <w:basedOn w:val="DefaultParagraphFont"/>
    <w:uiPriority w:val="99"/>
    <w:semiHidden/>
    <w:unhideWhenUsed/>
    <w:rsid w:val="004C3C95"/>
    <w:rPr>
      <w:color w:val="800080" w:themeColor="followedHyperlink"/>
      <w:u w:val="single"/>
    </w:rPr>
  </w:style>
  <w:style w:type="paragraph" w:styleId="Revision">
    <w:name w:val="Revision"/>
    <w:hidden/>
    <w:uiPriority w:val="99"/>
    <w:semiHidden/>
    <w:rsid w:val="005A1FE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9403872">
      <w:bodyDiv w:val="1"/>
      <w:marLeft w:val="0"/>
      <w:marRight w:val="0"/>
      <w:marTop w:val="0"/>
      <w:marBottom w:val="0"/>
      <w:divBdr>
        <w:top w:val="none" w:sz="0" w:space="0" w:color="auto"/>
        <w:left w:val="none" w:sz="0" w:space="0" w:color="auto"/>
        <w:bottom w:val="none" w:sz="0" w:space="0" w:color="auto"/>
        <w:right w:val="none" w:sz="0" w:space="0" w:color="auto"/>
      </w:divBdr>
    </w:div>
    <w:div w:id="2005892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D2A174-7A5B-4C44-9ACC-39EF96BCFC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394</Words>
  <Characters>2249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AllianzLife</Company>
  <LinksUpToDate>false</LinksUpToDate>
  <CharactersWithSpaces>2638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Dave Vornwald</dc:creator>
  <cp:lastModifiedBy>Jeff Ginkel</cp:lastModifiedBy>
  <cp:revision>3</cp:revision>
  <cp:lastPrinted>2019-05-03T18:44:00Z</cp:lastPrinted>
  <dcterms:created xsi:type="dcterms:W3CDTF">2023-05-04T20:20:00Z</dcterms:created>
  <dcterms:modified xsi:type="dcterms:W3CDTF">2023-05-05T19:56:00Z</dcterms:modified>
</cp:coreProperties>
</file>