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6899E" w14:textId="38B63616" w:rsidR="00B87E41" w:rsidRDefault="00B87E41" w:rsidP="00B87E41">
      <w:pPr>
        <w:jc w:val="center"/>
        <w:rPr>
          <w:b/>
        </w:rPr>
      </w:pPr>
      <w:r>
        <w:rPr>
          <w:b/>
        </w:rPr>
        <w:t xml:space="preserve">Allianz </w:t>
      </w:r>
      <w:r w:rsidR="00E04B6C">
        <w:rPr>
          <w:b/>
        </w:rPr>
        <w:t>360</w:t>
      </w:r>
      <w:r w:rsidR="00141CA1">
        <w:rPr>
          <w:b/>
        </w:rPr>
        <w:t xml:space="preserve"> Annuity</w:t>
      </w:r>
      <w:r w:rsidR="00323510">
        <w:rPr>
          <w:b/>
        </w:rPr>
        <w:t xml:space="preserve"> communication r</w:t>
      </w:r>
      <w:r>
        <w:rPr>
          <w:b/>
        </w:rPr>
        <w:t>equirements</w:t>
      </w:r>
    </w:p>
    <w:p w14:paraId="638A4651" w14:textId="121F209B" w:rsidR="00B87E41" w:rsidRDefault="00F606FF" w:rsidP="00B87E41">
      <w:r>
        <w:rPr>
          <w:rFonts w:cs="Geneva"/>
        </w:rPr>
        <w:t>To help you in p</w:t>
      </w:r>
      <w:r w:rsidR="00141CA1">
        <w:rPr>
          <w:rFonts w:cs="Geneva"/>
        </w:rPr>
        <w:t>ositioning</w:t>
      </w:r>
      <w:r>
        <w:rPr>
          <w:rFonts w:cs="Geneva"/>
        </w:rPr>
        <w:t xml:space="preserve"> the </w:t>
      </w:r>
      <w:r w:rsidRPr="00323510">
        <w:t xml:space="preserve">Allianz </w:t>
      </w:r>
      <w:r w:rsidR="00E04B6C">
        <w:t>360</w:t>
      </w:r>
      <w:r w:rsidR="00E04B6C" w:rsidRPr="00E04B6C">
        <w:rPr>
          <w:vertAlign w:val="superscript"/>
        </w:rPr>
        <w:t>SM</w:t>
      </w:r>
      <w:r w:rsidR="00141CA1">
        <w:t xml:space="preserve"> Annuity</w:t>
      </w:r>
      <w:r>
        <w:t xml:space="preserve">, we have created copy for you to use in your client communications. </w:t>
      </w:r>
      <w:r w:rsidR="00856EA1">
        <w:t>Below</w:t>
      </w:r>
      <w:r w:rsidR="00856EA1" w:rsidRPr="004045EF">
        <w:t xml:space="preserve"> you will find email copy that has been pre-</w:t>
      </w:r>
      <w:r w:rsidR="00856EA1">
        <w:t>a</w:t>
      </w:r>
      <w:r w:rsidR="00856EA1" w:rsidRPr="004045EF">
        <w:t>pproved by Allianz Ad Review for your use.</w:t>
      </w:r>
    </w:p>
    <w:p w14:paraId="6E699C1B" w14:textId="27BA133D" w:rsidR="00DA476D" w:rsidRDefault="00DA476D" w:rsidP="00DA476D">
      <w:r w:rsidRPr="004045EF">
        <w:t>Below</w:t>
      </w:r>
      <w:r>
        <w:t>,</w:t>
      </w:r>
      <w:r w:rsidRPr="004045EF">
        <w:t xml:space="preserve"> we have provided requirements </w:t>
      </w:r>
      <w:r>
        <w:t>for</w:t>
      </w:r>
      <w:r w:rsidRPr="004045EF">
        <w:t xml:space="preserve"> the use of this copy in your email communications. </w:t>
      </w:r>
    </w:p>
    <w:p w14:paraId="6496AEDE" w14:textId="77777777" w:rsidR="00DA476D" w:rsidRDefault="00DA476D" w:rsidP="00DA476D">
      <w:pPr>
        <w:pStyle w:val="ListParagraph"/>
        <w:ind w:left="0"/>
      </w:pPr>
      <w:r w:rsidRPr="00D82D2D">
        <w:t>Of course, any applicable broker/dealer approval still appl</w:t>
      </w:r>
      <w:r>
        <w:t>ies</w:t>
      </w:r>
      <w:r w:rsidRPr="00D82D2D">
        <w:t>.</w:t>
      </w:r>
    </w:p>
    <w:p w14:paraId="03BF6C9E" w14:textId="77777777" w:rsidR="00DA476D" w:rsidRDefault="00DA476D" w:rsidP="00DA476D">
      <w:pPr>
        <w:rPr>
          <w:b/>
        </w:rPr>
      </w:pPr>
      <w:r>
        <w:rPr>
          <w:b/>
        </w:rPr>
        <w:t>PLEASE NOTE:</w:t>
      </w:r>
    </w:p>
    <w:p w14:paraId="61B6A770" w14:textId="044AFCB6" w:rsidR="00DA476D" w:rsidRPr="00C60CAE" w:rsidRDefault="00A12B67" w:rsidP="00DA476D">
      <w:pPr>
        <w:pStyle w:val="ListParagraph"/>
        <w:numPr>
          <w:ilvl w:val="0"/>
          <w:numId w:val="22"/>
        </w:numPr>
        <w:rPr>
          <w:b/>
        </w:rPr>
      </w:pPr>
      <w:r>
        <w:rPr>
          <w:b/>
        </w:rPr>
        <w:t>You must use</w:t>
      </w:r>
      <w:r w:rsidR="00DA476D">
        <w:rPr>
          <w:b/>
        </w:rPr>
        <w:t xml:space="preserve"> the copy below exactly as provided</w:t>
      </w:r>
      <w:r w:rsidR="00DA476D" w:rsidRPr="00D4591B">
        <w:rPr>
          <w:b/>
        </w:rPr>
        <w:t>, including any symbols, bolding, italic</w:t>
      </w:r>
      <w:r>
        <w:rPr>
          <w:b/>
        </w:rPr>
        <w:t>s, underlining, etc</w:t>
      </w:r>
      <w:r w:rsidR="00DA476D">
        <w:rPr>
          <w:b/>
        </w:rPr>
        <w:t xml:space="preserve">. For example, the product name should include the registration symbol i.e. </w:t>
      </w:r>
      <w:r w:rsidR="00DA476D" w:rsidRPr="00C60CAE">
        <w:rPr>
          <w:b/>
        </w:rPr>
        <w:t xml:space="preserve">Allianz </w:t>
      </w:r>
      <w:r w:rsidR="00DA476D">
        <w:rPr>
          <w:b/>
        </w:rPr>
        <w:t>360</w:t>
      </w:r>
      <w:r w:rsidR="00DA476D" w:rsidRPr="00DA476D">
        <w:rPr>
          <w:b/>
          <w:vertAlign w:val="superscript"/>
        </w:rPr>
        <w:t>SM</w:t>
      </w:r>
      <w:r w:rsidR="00DA476D" w:rsidRPr="00C60CAE">
        <w:rPr>
          <w:b/>
        </w:rPr>
        <w:t xml:space="preserve"> Annuity</w:t>
      </w:r>
      <w:r w:rsidR="00DA476D">
        <w:rPr>
          <w:b/>
        </w:rPr>
        <w:t>.</w:t>
      </w:r>
    </w:p>
    <w:p w14:paraId="37425CD0" w14:textId="77777777" w:rsidR="00DA476D" w:rsidRDefault="00DA476D" w:rsidP="00DA476D">
      <w:pPr>
        <w:pStyle w:val="ListParagraph"/>
        <w:numPr>
          <w:ilvl w:val="0"/>
          <w:numId w:val="22"/>
        </w:numPr>
        <w:rPr>
          <w:b/>
        </w:rPr>
      </w:pPr>
      <w:r w:rsidRPr="00D4591B">
        <w:rPr>
          <w:b/>
        </w:rPr>
        <w:t>The communication should be designed in your brand, and should not appear to be coming directly from Allianz Life Insurance Company of North America (Allianz) (e.g., blue rectangle box at the top of the page, blue sky images, etc.).</w:t>
      </w:r>
    </w:p>
    <w:p w14:paraId="06F57892" w14:textId="2880DAA9" w:rsidR="00DA476D" w:rsidRPr="00D82D2D" w:rsidRDefault="00DA476D" w:rsidP="00DA476D">
      <w:pPr>
        <w:pStyle w:val="ListParagraph"/>
        <w:numPr>
          <w:ilvl w:val="0"/>
          <w:numId w:val="22"/>
        </w:numPr>
        <w:rPr>
          <w:b/>
        </w:rPr>
      </w:pPr>
      <w:r w:rsidRPr="00D82D2D">
        <w:rPr>
          <w:b/>
        </w:rPr>
        <w:t>Please keep a copy for your records.</w:t>
      </w:r>
    </w:p>
    <w:p w14:paraId="7FF78E2D" w14:textId="77777777" w:rsidR="00AE563A" w:rsidRPr="00AE563A" w:rsidRDefault="00AE563A" w:rsidP="00AE563A">
      <w:pPr>
        <w:ind w:left="360"/>
        <w:rPr>
          <w:b/>
        </w:rPr>
      </w:pPr>
      <w:r w:rsidRPr="00793A9E">
        <w:rPr>
          <w:noProof/>
        </w:rPr>
        <mc:AlternateContent>
          <mc:Choice Requires="wps">
            <w:drawing>
              <wp:anchor distT="0" distB="0" distL="114300" distR="114300" simplePos="0" relativeHeight="251661312" behindDoc="0" locked="0" layoutInCell="1" allowOverlap="1" wp14:anchorId="62017197" wp14:editId="6C6F94CE">
                <wp:simplePos x="0" y="0"/>
                <wp:positionH relativeFrom="column">
                  <wp:posOffset>0</wp:posOffset>
                </wp:positionH>
                <wp:positionV relativeFrom="paragraph">
                  <wp:posOffset>-635</wp:posOffset>
                </wp:positionV>
                <wp:extent cx="6210300" cy="6350"/>
                <wp:effectExtent l="0" t="0" r="19050" b="31750"/>
                <wp:wrapNone/>
                <wp:docPr id="2" name="Straight Connector 2"/>
                <wp:cNvGraphicFramePr/>
                <a:graphic xmlns:a="http://schemas.openxmlformats.org/drawingml/2006/main">
                  <a:graphicData uri="http://schemas.microsoft.com/office/word/2010/wordprocessingShape">
                    <wps:wsp>
                      <wps:cNvCnPr/>
                      <wps:spPr>
                        <a:xfrm flipV="1">
                          <a:off x="0" y="0"/>
                          <a:ext cx="62103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4B70748"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5pt" to="48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" strokecolor="black [3040]"/>
            </w:pict>
          </mc:Fallback>
        </mc:AlternateContent>
      </w:r>
    </w:p>
    <w:p w14:paraId="57165BBE" w14:textId="77777777" w:rsidR="00405408" w:rsidRPr="00405408" w:rsidRDefault="00405408" w:rsidP="00D750E4">
      <w:pPr>
        <w:rPr>
          <w:rFonts w:cs="Helvetica"/>
          <w:b/>
          <w:sz w:val="24"/>
        </w:rPr>
      </w:pPr>
      <w:r w:rsidRPr="00405408">
        <w:rPr>
          <w:rFonts w:cs="Helvetica"/>
          <w:b/>
          <w:sz w:val="24"/>
        </w:rPr>
        <w:t>SUBJECT LINE OPTIONS:</w:t>
      </w:r>
    </w:p>
    <w:p w14:paraId="0FCA6A8F" w14:textId="675822EC" w:rsidR="001B526E" w:rsidRPr="00405408" w:rsidRDefault="001855AC" w:rsidP="00D750E4">
      <w:pPr>
        <w:rPr>
          <w:b/>
          <w:sz w:val="24"/>
          <w:szCs w:val="24"/>
        </w:rPr>
      </w:pPr>
      <w:r w:rsidRPr="00405408">
        <w:rPr>
          <w:rFonts w:cs="Helvetica"/>
          <w:sz w:val="24"/>
          <w:szCs w:val="24"/>
        </w:rPr>
        <w:t>Subject line</w:t>
      </w:r>
      <w:r w:rsidR="001B526E" w:rsidRPr="00405408">
        <w:rPr>
          <w:rFonts w:cs="Helvetica"/>
          <w:sz w:val="24"/>
          <w:szCs w:val="24"/>
        </w:rPr>
        <w:t xml:space="preserve"> option 1</w:t>
      </w:r>
      <w:r w:rsidR="002D079D" w:rsidRPr="00405408">
        <w:rPr>
          <w:rFonts w:cs="Helvetica"/>
          <w:sz w:val="24"/>
          <w:szCs w:val="24"/>
        </w:rPr>
        <w:t xml:space="preserve">: </w:t>
      </w:r>
      <w:r w:rsidR="00990E43" w:rsidRPr="006A725E">
        <w:rPr>
          <w:rFonts w:cs="Helvetica"/>
          <w:b/>
          <w:sz w:val="24"/>
          <w:szCs w:val="24"/>
        </w:rPr>
        <w:t xml:space="preserve">Could </w:t>
      </w:r>
      <w:r w:rsidR="00990E43">
        <w:rPr>
          <w:b/>
          <w:sz w:val="24"/>
          <w:szCs w:val="24"/>
        </w:rPr>
        <w:t>a</w:t>
      </w:r>
      <w:r w:rsidR="00141CA1">
        <w:rPr>
          <w:b/>
          <w:sz w:val="24"/>
          <w:szCs w:val="24"/>
        </w:rPr>
        <w:t>n Allianz annuity help you reach your retirement goals</w:t>
      </w:r>
      <w:r w:rsidR="00990E43">
        <w:rPr>
          <w:b/>
          <w:sz w:val="24"/>
          <w:szCs w:val="24"/>
        </w:rPr>
        <w:t>?</w:t>
      </w:r>
      <w:r w:rsidR="001B526E" w:rsidRPr="00405408">
        <w:rPr>
          <w:b/>
          <w:sz w:val="24"/>
          <w:szCs w:val="24"/>
        </w:rPr>
        <w:t xml:space="preserve"> </w:t>
      </w:r>
    </w:p>
    <w:p w14:paraId="63669DF4" w14:textId="17C4B741" w:rsidR="00D750E4" w:rsidRPr="00405408" w:rsidRDefault="001B526E" w:rsidP="00D750E4">
      <w:pPr>
        <w:rPr>
          <w:b/>
          <w:sz w:val="24"/>
          <w:szCs w:val="24"/>
        </w:rPr>
      </w:pPr>
      <w:r w:rsidRPr="00405408">
        <w:rPr>
          <w:rFonts w:cs="Helvetica"/>
          <w:sz w:val="24"/>
          <w:szCs w:val="24"/>
        </w:rPr>
        <w:t xml:space="preserve">Subject line option 2: </w:t>
      </w:r>
      <w:r w:rsidR="00141CA1">
        <w:rPr>
          <w:b/>
          <w:sz w:val="24"/>
          <w:szCs w:val="24"/>
        </w:rPr>
        <w:t>Now is a g</w:t>
      </w:r>
      <w:r w:rsidR="00E04B6C">
        <w:rPr>
          <w:b/>
          <w:sz w:val="24"/>
          <w:szCs w:val="24"/>
        </w:rPr>
        <w:t>reat time to look at Allianz 360</w:t>
      </w:r>
      <w:r w:rsidR="00141CA1">
        <w:rPr>
          <w:b/>
          <w:sz w:val="24"/>
          <w:szCs w:val="24"/>
        </w:rPr>
        <w:t xml:space="preserve"> Annuity</w:t>
      </w:r>
    </w:p>
    <w:p w14:paraId="72C687B5" w14:textId="77777777" w:rsidR="001B526E" w:rsidRPr="00405408" w:rsidRDefault="001B526E" w:rsidP="001B526E">
      <w:pPr>
        <w:rPr>
          <w:b/>
          <w:sz w:val="24"/>
          <w:szCs w:val="24"/>
        </w:rPr>
      </w:pPr>
      <w:r w:rsidRPr="00405408">
        <w:rPr>
          <w:sz w:val="24"/>
          <w:szCs w:val="24"/>
        </w:rPr>
        <w:t>Subject line option 3:</w:t>
      </w:r>
      <w:r w:rsidRPr="00405408">
        <w:rPr>
          <w:b/>
          <w:sz w:val="24"/>
          <w:szCs w:val="24"/>
        </w:rPr>
        <w:t xml:space="preserve"> </w:t>
      </w:r>
      <w:r w:rsidR="00141CA1">
        <w:rPr>
          <w:b/>
          <w:sz w:val="24"/>
          <w:szCs w:val="24"/>
        </w:rPr>
        <w:t>Now is a great time to consider an Allianz annui</w:t>
      </w:r>
      <w:r w:rsidRPr="00405408">
        <w:rPr>
          <w:b/>
          <w:sz w:val="24"/>
          <w:szCs w:val="24"/>
        </w:rPr>
        <w:t>ty</w:t>
      </w:r>
    </w:p>
    <w:p w14:paraId="45512470" w14:textId="77777777" w:rsidR="002233C1" w:rsidRDefault="002233C1">
      <w:pPr>
        <w:rPr>
          <w:rFonts w:cs="Helvetica"/>
          <w:b/>
          <w:sz w:val="24"/>
          <w:szCs w:val="24"/>
        </w:rPr>
      </w:pPr>
      <w:r w:rsidRPr="00D5429E">
        <w:rPr>
          <w:rFonts w:cs="Helvetica"/>
          <w:b/>
          <w:sz w:val="24"/>
          <w:szCs w:val="24"/>
        </w:rPr>
        <w:t xml:space="preserve">COPY: </w:t>
      </w:r>
    </w:p>
    <w:p w14:paraId="54EFB5ED" w14:textId="77777777" w:rsidR="00D750E4" w:rsidRDefault="00D750E4" w:rsidP="005A0844">
      <w:pPr>
        <w:rPr>
          <w:rFonts w:cs="Helvetica"/>
          <w:b/>
          <w:sz w:val="24"/>
          <w:szCs w:val="24"/>
        </w:rPr>
      </w:pPr>
      <w:r>
        <w:rPr>
          <w:rFonts w:cs="Helvetica"/>
          <w:b/>
          <w:sz w:val="24"/>
          <w:szCs w:val="24"/>
        </w:rPr>
        <w:t>[Client name],</w:t>
      </w:r>
    </w:p>
    <w:p w14:paraId="0B232BC1" w14:textId="77777777" w:rsidR="00405408" w:rsidRPr="00405408" w:rsidRDefault="00405408" w:rsidP="00405408">
      <w:pPr>
        <w:rPr>
          <w:rFonts w:cstheme="minorHAnsi"/>
          <w:color w:val="000000"/>
          <w:sz w:val="24"/>
        </w:rPr>
      </w:pPr>
      <w:r w:rsidRPr="00405408">
        <w:rPr>
          <w:rFonts w:cstheme="minorHAnsi"/>
          <w:color w:val="000000"/>
          <w:sz w:val="24"/>
        </w:rPr>
        <w:t xml:space="preserve">Fixed index annuities (FIAs) can be a great addition to a retirement portfolio. They offer </w:t>
      </w:r>
      <w:r>
        <w:rPr>
          <w:rFonts w:cstheme="minorHAnsi"/>
          <w:color w:val="000000"/>
          <w:sz w:val="24"/>
        </w:rPr>
        <w:t xml:space="preserve">accumulation potential, </w:t>
      </w:r>
      <w:r w:rsidRPr="00405408">
        <w:rPr>
          <w:rFonts w:cstheme="minorHAnsi"/>
          <w:color w:val="000000"/>
          <w:sz w:val="24"/>
        </w:rPr>
        <w:t>principal protection from market downturns, tax deferral, and a death benefit for beneficiaries.</w:t>
      </w:r>
    </w:p>
    <w:p w14:paraId="5F5238BE" w14:textId="71A62656" w:rsidR="00405408" w:rsidRPr="002C2963" w:rsidRDefault="00405408" w:rsidP="00405408">
      <w:pPr>
        <w:rPr>
          <w:sz w:val="24"/>
          <w:szCs w:val="24"/>
        </w:rPr>
      </w:pPr>
      <w:r w:rsidRPr="00405408">
        <w:rPr>
          <w:sz w:val="24"/>
          <w:szCs w:val="24"/>
        </w:rPr>
        <w:t xml:space="preserve">Allianz </w:t>
      </w:r>
      <w:r w:rsidR="00E04B6C">
        <w:rPr>
          <w:sz w:val="24"/>
          <w:szCs w:val="24"/>
        </w:rPr>
        <w:t>360</w:t>
      </w:r>
      <w:r w:rsidR="00E04B6C" w:rsidRPr="00E04B6C">
        <w:rPr>
          <w:sz w:val="24"/>
          <w:szCs w:val="24"/>
          <w:vertAlign w:val="superscript"/>
        </w:rPr>
        <w:t>SM</w:t>
      </w:r>
      <w:r w:rsidRPr="00E04B6C">
        <w:rPr>
          <w:sz w:val="24"/>
          <w:szCs w:val="24"/>
          <w:vertAlign w:val="superscript"/>
        </w:rPr>
        <w:t xml:space="preserve"> </w:t>
      </w:r>
      <w:r w:rsidRPr="00405408">
        <w:rPr>
          <w:sz w:val="24"/>
          <w:szCs w:val="24"/>
        </w:rPr>
        <w:t xml:space="preserve">Annuity </w:t>
      </w:r>
      <w:r w:rsidR="00E04B6C">
        <w:rPr>
          <w:sz w:val="24"/>
          <w:szCs w:val="24"/>
        </w:rPr>
        <w:t xml:space="preserve">and its 360 Benefit rider (included at an additional cost) </w:t>
      </w:r>
      <w:r w:rsidRPr="00405408">
        <w:rPr>
          <w:sz w:val="24"/>
          <w:szCs w:val="24"/>
        </w:rPr>
        <w:t xml:space="preserve">from Allianz Life Insurance Company of North America (Allianz) </w:t>
      </w:r>
      <w:r>
        <w:rPr>
          <w:sz w:val="24"/>
          <w:szCs w:val="24"/>
        </w:rPr>
        <w:t xml:space="preserve">is a top-selling FIA </w:t>
      </w:r>
      <w:r w:rsidR="00FC2561">
        <w:rPr>
          <w:sz w:val="24"/>
          <w:szCs w:val="24"/>
        </w:rPr>
        <w:t xml:space="preserve">that can help you </w:t>
      </w:r>
      <w:r w:rsidR="00FC2561" w:rsidRPr="00FC2561">
        <w:rPr>
          <w:b/>
          <w:sz w:val="24"/>
          <w:szCs w:val="24"/>
        </w:rPr>
        <w:t xml:space="preserve">save for retirement </w:t>
      </w:r>
      <w:r w:rsidR="00E04B6C">
        <w:rPr>
          <w:sz w:val="24"/>
          <w:szCs w:val="24"/>
        </w:rPr>
        <w:t>in three ways, by</w:t>
      </w:r>
      <w:r w:rsidR="00195426" w:rsidRPr="002C2963">
        <w:rPr>
          <w:sz w:val="24"/>
          <w:szCs w:val="24"/>
        </w:rPr>
        <w:t>:</w:t>
      </w:r>
    </w:p>
    <w:p w14:paraId="7057C29D" w14:textId="5BC7B351" w:rsidR="00405408" w:rsidRDefault="00E04B6C" w:rsidP="00405408">
      <w:pPr>
        <w:pStyle w:val="ListParagraph"/>
        <w:numPr>
          <w:ilvl w:val="0"/>
          <w:numId w:val="19"/>
        </w:numPr>
        <w:rPr>
          <w:sz w:val="24"/>
          <w:szCs w:val="24"/>
        </w:rPr>
      </w:pPr>
      <w:r>
        <w:rPr>
          <w:sz w:val="24"/>
          <w:szCs w:val="24"/>
        </w:rPr>
        <w:t>Providing the opportunity for indexed and/or fixed interest,</w:t>
      </w:r>
    </w:p>
    <w:p w14:paraId="71D1E8F5" w14:textId="4AF5929D" w:rsidR="00FC2561" w:rsidRDefault="00E04B6C" w:rsidP="00405408">
      <w:pPr>
        <w:pStyle w:val="ListParagraph"/>
        <w:numPr>
          <w:ilvl w:val="0"/>
          <w:numId w:val="19"/>
        </w:numPr>
        <w:rPr>
          <w:sz w:val="24"/>
          <w:szCs w:val="24"/>
        </w:rPr>
      </w:pPr>
      <w:r>
        <w:rPr>
          <w:sz w:val="24"/>
          <w:szCs w:val="24"/>
        </w:rPr>
        <w:t xml:space="preserve">Giving you an interest bonus equal to </w:t>
      </w:r>
      <w:r w:rsidR="00817064">
        <w:rPr>
          <w:sz w:val="24"/>
          <w:szCs w:val="24"/>
        </w:rPr>
        <w:t>a credit of 10</w:t>
      </w:r>
      <w:bookmarkStart w:id="0" w:name="_GoBack"/>
      <w:bookmarkEnd w:id="0"/>
      <w:r w:rsidR="007E46E1">
        <w:rPr>
          <w:sz w:val="24"/>
          <w:szCs w:val="24"/>
        </w:rPr>
        <w:t>5</w:t>
      </w:r>
      <w:r w:rsidR="003451E7">
        <w:rPr>
          <w:sz w:val="24"/>
          <w:szCs w:val="24"/>
        </w:rPr>
        <w:t>% of any</w:t>
      </w:r>
      <w:r>
        <w:rPr>
          <w:sz w:val="24"/>
          <w:szCs w:val="24"/>
        </w:rPr>
        <w:t xml:space="preserve"> interest </w:t>
      </w:r>
      <w:r w:rsidR="003451E7">
        <w:rPr>
          <w:sz w:val="24"/>
          <w:szCs w:val="24"/>
        </w:rPr>
        <w:t>earned until withdrawals begin</w:t>
      </w:r>
      <w:r>
        <w:rPr>
          <w:sz w:val="24"/>
          <w:szCs w:val="24"/>
        </w:rPr>
        <w:t>, and</w:t>
      </w:r>
    </w:p>
    <w:p w14:paraId="01BD1D49" w14:textId="30E4DDDF" w:rsidR="00E04B6C" w:rsidRDefault="00E04B6C" w:rsidP="00405408">
      <w:pPr>
        <w:pStyle w:val="ListParagraph"/>
        <w:numPr>
          <w:ilvl w:val="0"/>
          <w:numId w:val="19"/>
        </w:numPr>
        <w:rPr>
          <w:sz w:val="24"/>
          <w:szCs w:val="24"/>
        </w:rPr>
      </w:pPr>
      <w:r>
        <w:rPr>
          <w:sz w:val="24"/>
          <w:szCs w:val="24"/>
        </w:rPr>
        <w:lastRenderedPageBreak/>
        <w:t>Beginning at age 40, increasing your lifetime income withdrawal percentage with every year you hold your contract before starting income withdrawals</w:t>
      </w:r>
    </w:p>
    <w:p w14:paraId="7CF20472" w14:textId="6E562B29" w:rsidR="00DE103A" w:rsidRDefault="00FC2561" w:rsidP="003451E7">
      <w:pPr>
        <w:rPr>
          <w:sz w:val="24"/>
          <w:szCs w:val="24"/>
        </w:rPr>
      </w:pPr>
      <w:r>
        <w:rPr>
          <w:sz w:val="24"/>
          <w:szCs w:val="24"/>
        </w:rPr>
        <w:t xml:space="preserve">And </w:t>
      </w:r>
      <w:r w:rsidR="00DE103A">
        <w:rPr>
          <w:sz w:val="24"/>
          <w:szCs w:val="24"/>
        </w:rPr>
        <w:t xml:space="preserve">when you’re ready to </w:t>
      </w:r>
      <w:r w:rsidR="00DE103A" w:rsidRPr="00426C97">
        <w:rPr>
          <w:b/>
          <w:sz w:val="24"/>
          <w:szCs w:val="24"/>
        </w:rPr>
        <w:t>access your accumulation value</w:t>
      </w:r>
      <w:r w:rsidR="00DE103A">
        <w:rPr>
          <w:sz w:val="24"/>
          <w:szCs w:val="24"/>
        </w:rPr>
        <w:t>, you have flexible options:</w:t>
      </w:r>
    </w:p>
    <w:p w14:paraId="0DCF715F" w14:textId="691018E7" w:rsidR="00DE103A" w:rsidRDefault="00DE103A" w:rsidP="002C2963">
      <w:pPr>
        <w:pStyle w:val="ListParagraph"/>
        <w:numPr>
          <w:ilvl w:val="0"/>
          <w:numId w:val="23"/>
        </w:numPr>
        <w:rPr>
          <w:sz w:val="24"/>
          <w:szCs w:val="24"/>
        </w:rPr>
      </w:pPr>
      <w:r>
        <w:rPr>
          <w:sz w:val="24"/>
          <w:szCs w:val="24"/>
        </w:rPr>
        <w:t>Lump-sum access after 10 years</w:t>
      </w:r>
    </w:p>
    <w:p w14:paraId="4339B1DB" w14:textId="5A28F420" w:rsidR="002C2963" w:rsidRDefault="00DE103A" w:rsidP="002C2963">
      <w:pPr>
        <w:pStyle w:val="ListParagraph"/>
        <w:numPr>
          <w:ilvl w:val="0"/>
          <w:numId w:val="23"/>
        </w:numPr>
        <w:rPr>
          <w:sz w:val="24"/>
          <w:szCs w:val="24"/>
        </w:rPr>
      </w:pPr>
      <w:r>
        <w:rPr>
          <w:sz w:val="24"/>
          <w:szCs w:val="24"/>
        </w:rPr>
        <w:t>P</w:t>
      </w:r>
      <w:r w:rsidR="003451E7">
        <w:rPr>
          <w:sz w:val="24"/>
          <w:szCs w:val="24"/>
        </w:rPr>
        <w:t>redictable income</w:t>
      </w:r>
      <w:r>
        <w:rPr>
          <w:sz w:val="24"/>
          <w:szCs w:val="24"/>
        </w:rPr>
        <w:t xml:space="preserve"> payments</w:t>
      </w:r>
      <w:r w:rsidR="003451E7">
        <w:rPr>
          <w:sz w:val="24"/>
          <w:szCs w:val="24"/>
        </w:rPr>
        <w:t xml:space="preserve">, </w:t>
      </w:r>
      <w:r>
        <w:rPr>
          <w:sz w:val="24"/>
          <w:szCs w:val="24"/>
        </w:rPr>
        <w:t>available starting at age 50</w:t>
      </w:r>
    </w:p>
    <w:p w14:paraId="75EF9A5E" w14:textId="3B40A907" w:rsidR="0029799C" w:rsidRPr="003451E7" w:rsidRDefault="00DE103A" w:rsidP="003451E7">
      <w:pPr>
        <w:pStyle w:val="ListParagraph"/>
        <w:numPr>
          <w:ilvl w:val="0"/>
          <w:numId w:val="23"/>
        </w:numPr>
        <w:rPr>
          <w:sz w:val="24"/>
          <w:szCs w:val="24"/>
        </w:rPr>
      </w:pPr>
      <w:r>
        <w:rPr>
          <w:sz w:val="24"/>
          <w:szCs w:val="24"/>
        </w:rPr>
        <w:t>Income</w:t>
      </w:r>
      <w:r w:rsidR="003451E7">
        <w:rPr>
          <w:sz w:val="24"/>
          <w:szCs w:val="24"/>
        </w:rPr>
        <w:t xml:space="preserve"> </w:t>
      </w:r>
      <w:r w:rsidR="00990E43">
        <w:rPr>
          <w:sz w:val="24"/>
          <w:szCs w:val="24"/>
        </w:rPr>
        <w:t>with the potential to</w:t>
      </w:r>
      <w:r>
        <w:rPr>
          <w:sz w:val="24"/>
          <w:szCs w:val="24"/>
        </w:rPr>
        <w:t xml:space="preserve"> increase each crediting period, available starting at age 50</w:t>
      </w:r>
    </w:p>
    <w:p w14:paraId="0401F027" w14:textId="77777777" w:rsidR="00D750E4" w:rsidRPr="00405408" w:rsidRDefault="00D750E4" w:rsidP="00D750E4">
      <w:pPr>
        <w:autoSpaceDE w:val="0"/>
        <w:autoSpaceDN w:val="0"/>
        <w:adjustRightInd w:val="0"/>
        <w:spacing w:after="0" w:line="240" w:lineRule="auto"/>
        <w:rPr>
          <w:rFonts w:cstheme="minorHAnsi"/>
          <w:bCs/>
          <w:color w:val="000000"/>
          <w:sz w:val="24"/>
        </w:rPr>
      </w:pPr>
      <w:r w:rsidRPr="00405408">
        <w:rPr>
          <w:rFonts w:cstheme="minorHAnsi"/>
          <w:bCs/>
          <w:color w:val="000000"/>
          <w:sz w:val="24"/>
        </w:rPr>
        <w:t xml:space="preserve">Please contact me </w:t>
      </w:r>
      <w:r w:rsidR="00642A4E" w:rsidRPr="00405408">
        <w:rPr>
          <w:rFonts w:cstheme="minorHAnsi"/>
          <w:bCs/>
          <w:color w:val="000000"/>
          <w:sz w:val="24"/>
        </w:rPr>
        <w:t>to see if this might be a good fit for your retirement portfolio.</w:t>
      </w:r>
    </w:p>
    <w:p w14:paraId="5966C023" w14:textId="77777777" w:rsidR="00D750E4" w:rsidRPr="00F36895" w:rsidRDefault="00D750E4" w:rsidP="00D750E4">
      <w:pPr>
        <w:autoSpaceDE w:val="0"/>
        <w:autoSpaceDN w:val="0"/>
        <w:adjustRightInd w:val="0"/>
        <w:spacing w:after="0" w:line="240" w:lineRule="auto"/>
        <w:rPr>
          <w:rFonts w:cstheme="minorHAnsi"/>
          <w:b/>
          <w:bCs/>
          <w:color w:val="000000"/>
        </w:rPr>
      </w:pPr>
    </w:p>
    <w:p w14:paraId="55E5F2DA" w14:textId="77777777" w:rsidR="00405408" w:rsidRPr="00E676F5" w:rsidRDefault="00405408" w:rsidP="00D750E4">
      <w:pPr>
        <w:autoSpaceDE w:val="0"/>
        <w:autoSpaceDN w:val="0"/>
        <w:adjustRightInd w:val="0"/>
        <w:spacing w:after="0" w:line="240" w:lineRule="auto"/>
        <w:rPr>
          <w:rFonts w:cstheme="minorHAnsi"/>
          <w:bCs/>
          <w:color w:val="000000"/>
        </w:rPr>
      </w:pPr>
      <w:r w:rsidRPr="00E676F5">
        <w:rPr>
          <w:rFonts w:cstheme="minorHAnsi"/>
          <w:bCs/>
          <w:color w:val="000000"/>
        </w:rPr>
        <w:t>Sincerely,</w:t>
      </w:r>
    </w:p>
    <w:p w14:paraId="71A283DD" w14:textId="77777777" w:rsidR="00D750E4" w:rsidRPr="00E676F5" w:rsidRDefault="00D750E4" w:rsidP="00D750E4">
      <w:pPr>
        <w:autoSpaceDE w:val="0"/>
        <w:autoSpaceDN w:val="0"/>
        <w:adjustRightInd w:val="0"/>
        <w:spacing w:after="0" w:line="240" w:lineRule="auto"/>
        <w:rPr>
          <w:rFonts w:cstheme="minorHAnsi"/>
          <w:bCs/>
          <w:color w:val="000000"/>
        </w:rPr>
      </w:pPr>
      <w:r w:rsidRPr="00E676F5">
        <w:rPr>
          <w:rFonts w:cstheme="minorHAnsi"/>
          <w:bCs/>
          <w:color w:val="000000"/>
        </w:rPr>
        <w:t>[Financial professional signature]</w:t>
      </w:r>
    </w:p>
    <w:p w14:paraId="02A999FE" w14:textId="77777777" w:rsidR="00F36895" w:rsidRDefault="00F36895" w:rsidP="00F36895">
      <w:pPr>
        <w:rPr>
          <w:rFonts w:cs="Helvetica"/>
          <w:b/>
          <w:sz w:val="24"/>
          <w:szCs w:val="24"/>
        </w:rPr>
      </w:pPr>
    </w:p>
    <w:p w14:paraId="3F855D8C" w14:textId="512E9D27" w:rsidR="00F36895" w:rsidRDefault="00F36895" w:rsidP="00F36895">
      <w:pPr>
        <w:rPr>
          <w:b/>
        </w:rPr>
      </w:pPr>
      <w:bookmarkStart w:id="1" w:name="_Hlk76994520"/>
      <w:r w:rsidRPr="00F36895">
        <w:rPr>
          <w:b/>
        </w:rPr>
        <w:t xml:space="preserve">The purchase of an annuity is an important financial decision. </w:t>
      </w:r>
      <w:r w:rsidR="00405408">
        <w:rPr>
          <w:b/>
        </w:rPr>
        <w:t>A top</w:t>
      </w:r>
      <w:r w:rsidR="00543505">
        <w:rPr>
          <w:b/>
        </w:rPr>
        <w:t>-</w:t>
      </w:r>
      <w:r w:rsidR="00405408">
        <w:rPr>
          <w:b/>
        </w:rPr>
        <w:t xml:space="preserve">selling product does not </w:t>
      </w:r>
      <w:r w:rsidR="00763115">
        <w:rPr>
          <w:b/>
        </w:rPr>
        <w:t xml:space="preserve">necessarily </w:t>
      </w:r>
      <w:r w:rsidR="00405408">
        <w:rPr>
          <w:b/>
        </w:rPr>
        <w:t xml:space="preserve">mean that it is suitable for your situation. </w:t>
      </w:r>
      <w:r w:rsidR="00405408" w:rsidRPr="00F36895">
        <w:rPr>
          <w:b/>
        </w:rPr>
        <w:t>You should have a full discussion with your Allianz financial professional before making any decision.</w:t>
      </w:r>
    </w:p>
    <w:p w14:paraId="7957E154" w14:textId="77777777" w:rsidR="00E062B1" w:rsidRDefault="00990E43" w:rsidP="00CC5C70">
      <w:pPr>
        <w:rPr>
          <w:rFonts w:ascii="Arial" w:hAnsi="Arial" w:cs="Arial"/>
          <w:color w:val="000000"/>
        </w:rPr>
      </w:pPr>
      <w:r w:rsidRPr="00F04011">
        <w:rPr>
          <w:rFonts w:ascii="Arial" w:hAnsi="Arial" w:cs="Arial"/>
          <w:color w:val="000000"/>
        </w:rPr>
        <w:t>Bonus annuities may include higher surrender charges, longer surrender charge periods, lower caps, higher spreads, or other restrictions not included on non</w:t>
      </w:r>
      <w:r w:rsidR="006A725E">
        <w:rPr>
          <w:rFonts w:ascii="Arial" w:hAnsi="Arial" w:cs="Arial"/>
          <w:color w:val="000000"/>
        </w:rPr>
        <w:t>-</w:t>
      </w:r>
      <w:r w:rsidRPr="00F04011">
        <w:rPr>
          <w:rFonts w:ascii="Arial" w:hAnsi="Arial" w:cs="Arial"/>
          <w:color w:val="000000"/>
        </w:rPr>
        <w:t>bonus annuities. The bonus is credited each year the chosen allocations earn interest. During the first 10 contract years, a surrender charge will apply if the contract is partially or fully surrendered. These charges may result in a loss of indexed interest and fixed interest, interest bonus, and a partial loss of principal (premium).</w:t>
      </w:r>
      <w:bookmarkEnd w:id="1"/>
      <w:r w:rsidR="009800B9">
        <w:rPr>
          <w:rFonts w:ascii="Arial" w:hAnsi="Arial" w:cs="Arial"/>
          <w:color w:val="000000"/>
        </w:rPr>
        <w:t xml:space="preserve"> </w:t>
      </w:r>
    </w:p>
    <w:p w14:paraId="3DE47CA0" w14:textId="2DF3B447" w:rsidR="003609EA" w:rsidRDefault="003609EA" w:rsidP="00CC5C70">
      <w:r w:rsidRPr="00A10A24">
        <w:t>Any distributions are subject to ordinary income tax and, if taken prior to age 59½, a 10% federal additional tax.</w:t>
      </w:r>
    </w:p>
    <w:p w14:paraId="018DD780" w14:textId="77777777" w:rsidR="00CC5C70" w:rsidRDefault="00CC5C70" w:rsidP="00CC5C70">
      <w:r w:rsidRPr="00292ABE">
        <w:t>Guarantees are backed by the financial strength and claims-paying ability of Allianz Life Insurance Company of North America.</w:t>
      </w:r>
    </w:p>
    <w:p w14:paraId="39910704" w14:textId="3DA37879" w:rsidR="00CC5C70" w:rsidRDefault="00CC5C70" w:rsidP="00CC5C70">
      <w:proofErr w:type="gramStart"/>
      <w:r w:rsidRPr="00292ABE">
        <w:t>Products are issued by Allianz Life Insurance Company of North America</w:t>
      </w:r>
      <w:proofErr w:type="gramEnd"/>
      <w:r w:rsidRPr="00292ABE">
        <w:t>.</w:t>
      </w:r>
    </w:p>
    <w:p w14:paraId="43519F09" w14:textId="2D4EF762" w:rsidR="00D93D4F" w:rsidRDefault="00D93D4F" w:rsidP="00CC5C70">
      <w:r>
        <w:rPr>
          <w:rFonts w:ascii="Calibri" w:hAnsi="Calibri" w:cs="Calibri"/>
        </w:rPr>
        <w:t>This notice does not apply in the state of New York.</w:t>
      </w:r>
    </w:p>
    <w:p w14:paraId="0BC7032B" w14:textId="77777777" w:rsidR="00EC46F8" w:rsidRPr="00442E0C" w:rsidRDefault="00EC46F8" w:rsidP="00CC5C70">
      <w:pPr>
        <w:rPr>
          <w:b/>
          <w:bCs/>
        </w:rPr>
      </w:pPr>
      <w:r w:rsidRPr="00442E0C">
        <w:rPr>
          <w:b/>
          <w:bCs/>
        </w:rPr>
        <w:t>Product and feature availability may vary by state and broker/dealer.</w:t>
      </w:r>
    </w:p>
    <w:p w14:paraId="6CD137F9" w14:textId="67C16FD0" w:rsidR="00F36895" w:rsidRPr="00234A01" w:rsidRDefault="00F36895" w:rsidP="002C2963">
      <w:pPr>
        <w:rPr>
          <w:rFonts w:ascii="Helvetica" w:hAnsi="Helvetica"/>
          <w:color w:val="FF0000"/>
        </w:rPr>
      </w:pPr>
      <w:r w:rsidRPr="00234A01">
        <w:t>EFIX</w:t>
      </w:r>
      <w:r w:rsidR="00DE103A">
        <w:t>-6594</w:t>
      </w:r>
      <w:r w:rsidR="00400C6D" w:rsidRPr="00234A01">
        <w:tab/>
      </w:r>
      <w:r w:rsidRPr="00234A01">
        <w:tab/>
      </w:r>
      <w:r w:rsidRPr="00234A01">
        <w:tab/>
      </w:r>
      <w:r w:rsidRPr="00234A01">
        <w:tab/>
      </w:r>
      <w:r w:rsidRPr="00234A01">
        <w:tab/>
      </w:r>
      <w:r w:rsidRPr="00234A01">
        <w:tab/>
      </w:r>
      <w:r w:rsidRPr="00234A01">
        <w:tab/>
      </w:r>
      <w:r w:rsidRPr="00234A01">
        <w:tab/>
      </w:r>
      <w:r w:rsidR="00DE103A">
        <w:rPr>
          <w:rFonts w:cstheme="minorHAnsi"/>
          <w:color w:val="000000" w:themeColor="text1"/>
        </w:rPr>
        <w:t>C54370-MVA, R95316</w:t>
      </w:r>
      <w:r w:rsidR="007F32E4" w:rsidRPr="00234A01">
        <w:rPr>
          <w:rFonts w:cstheme="minorHAnsi"/>
          <w:color w:val="000000" w:themeColor="text1"/>
        </w:rPr>
        <w:t>-MVA</w:t>
      </w:r>
      <w:r w:rsidR="002C2963" w:rsidRPr="00234A01">
        <w:rPr>
          <w:rFonts w:cstheme="minorHAnsi"/>
          <w:color w:val="000000" w:themeColor="text1"/>
        </w:rPr>
        <w:t xml:space="preserve"> </w:t>
      </w:r>
      <w:r w:rsidRPr="00793A9E">
        <w:rPr>
          <w:b/>
          <w:noProof/>
        </w:rPr>
        <mc:AlternateContent>
          <mc:Choice Requires="wps">
            <w:drawing>
              <wp:anchor distT="0" distB="0" distL="114300" distR="114300" simplePos="0" relativeHeight="251659264" behindDoc="0" locked="0" layoutInCell="1" allowOverlap="1" wp14:anchorId="0FAC92B5" wp14:editId="6A84E492">
                <wp:simplePos x="0" y="0"/>
                <wp:positionH relativeFrom="column">
                  <wp:posOffset>-358775</wp:posOffset>
                </wp:positionH>
                <wp:positionV relativeFrom="paragraph">
                  <wp:posOffset>192405</wp:posOffset>
                </wp:positionV>
                <wp:extent cx="6210300" cy="6350"/>
                <wp:effectExtent l="0" t="0" r="19050" b="31750"/>
                <wp:wrapNone/>
                <wp:docPr id="3" name="Straight Connector 3"/>
                <wp:cNvGraphicFramePr/>
                <a:graphic xmlns:a="http://schemas.openxmlformats.org/drawingml/2006/main">
                  <a:graphicData uri="http://schemas.microsoft.com/office/word/2010/wordprocessingShape">
                    <wps:wsp>
                      <wps:cNvCnPr/>
                      <wps:spPr>
                        <a:xfrm flipV="1">
                          <a:off x="0" y="0"/>
                          <a:ext cx="62103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0858334"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8.25pt,15.15pt" to="460.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" strokecolor="black [3040]"/>
            </w:pict>
          </mc:Fallback>
        </mc:AlternateContent>
      </w:r>
    </w:p>
    <w:p w14:paraId="315D43DE" w14:textId="4B7678B1" w:rsidR="00FF4182" w:rsidRPr="006A725E" w:rsidRDefault="00116658" w:rsidP="00CC5C70">
      <w:pPr>
        <w:rPr>
          <w:color w:val="FF0000"/>
        </w:rPr>
      </w:pPr>
      <w:r w:rsidRPr="00234A01">
        <w:tab/>
      </w:r>
      <w:r w:rsidRPr="00234A01">
        <w:tab/>
      </w:r>
      <w:r w:rsidRPr="00234A01">
        <w:tab/>
      </w:r>
      <w:r w:rsidRPr="00234A01">
        <w:tab/>
      </w:r>
      <w:r w:rsidRPr="00234A01">
        <w:tab/>
      </w:r>
      <w:r w:rsidRPr="00234A01">
        <w:tab/>
      </w:r>
      <w:r w:rsidRPr="00234A01">
        <w:tab/>
      </w:r>
      <w:r w:rsidRPr="00234A01">
        <w:tab/>
      </w:r>
      <w:r w:rsidRPr="00234A01">
        <w:tab/>
      </w:r>
      <w:r w:rsidR="00323510" w:rsidRPr="00234A01">
        <w:tab/>
      </w:r>
      <w:r w:rsidR="00323510" w:rsidRPr="00234A01">
        <w:tab/>
      </w:r>
      <w:r w:rsidR="007B6C9C">
        <w:rPr>
          <w:rFonts w:ascii="Arial" w:hAnsi="Arial" w:cs="Arial"/>
          <w:sz w:val="20"/>
          <w:szCs w:val="20"/>
          <w:shd w:val="clear" w:color="auto" w:fill="FFFFFF"/>
        </w:rPr>
        <w:t>4703470.2</w:t>
      </w:r>
    </w:p>
    <w:sectPr w:rsidR="00FF4182" w:rsidRPr="006A7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neva">
    <w:charset w:val="00"/>
    <w:family w:val="auto"/>
    <w:pitch w:val="variable"/>
    <w:sig w:usb0="E00002FF" w:usb1="5200205F" w:usb2="00A0C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425A"/>
    <w:multiLevelType w:val="hybridMultilevel"/>
    <w:tmpl w:val="8376A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90817"/>
    <w:multiLevelType w:val="hybridMultilevel"/>
    <w:tmpl w:val="174891E8"/>
    <w:lvl w:ilvl="0" w:tplc="B29C8A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1E0398"/>
    <w:multiLevelType w:val="hybridMultilevel"/>
    <w:tmpl w:val="DEE46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60C96"/>
    <w:multiLevelType w:val="hybridMultilevel"/>
    <w:tmpl w:val="47BA1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31841"/>
    <w:multiLevelType w:val="hybridMultilevel"/>
    <w:tmpl w:val="45C28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638AF"/>
    <w:multiLevelType w:val="hybridMultilevel"/>
    <w:tmpl w:val="21D07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C7964"/>
    <w:multiLevelType w:val="hybridMultilevel"/>
    <w:tmpl w:val="0A68A1E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24CA00CC"/>
    <w:multiLevelType w:val="hybridMultilevel"/>
    <w:tmpl w:val="9460B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681EB7"/>
    <w:multiLevelType w:val="hybridMultilevel"/>
    <w:tmpl w:val="F5A2C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303EA9"/>
    <w:multiLevelType w:val="hybridMultilevel"/>
    <w:tmpl w:val="3602496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DD92A5F"/>
    <w:multiLevelType w:val="hybridMultilevel"/>
    <w:tmpl w:val="77B61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634F2A"/>
    <w:multiLevelType w:val="hybridMultilevel"/>
    <w:tmpl w:val="ABB82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1033EE"/>
    <w:multiLevelType w:val="hybridMultilevel"/>
    <w:tmpl w:val="9AC043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F259C2"/>
    <w:multiLevelType w:val="hybridMultilevel"/>
    <w:tmpl w:val="677A370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70340F"/>
    <w:multiLevelType w:val="multilevel"/>
    <w:tmpl w:val="9C866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2BC1968"/>
    <w:multiLevelType w:val="hybridMultilevel"/>
    <w:tmpl w:val="BAB42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A631F5"/>
    <w:multiLevelType w:val="hybridMultilevel"/>
    <w:tmpl w:val="EFB450FE"/>
    <w:lvl w:ilvl="0" w:tplc="AAA89EFE">
      <w:start w:val="1"/>
      <w:numFmt w:val="decimal"/>
      <w:lvlText w:val="%1)"/>
      <w:lvlJc w:val="left"/>
      <w:pPr>
        <w:ind w:left="720" w:hanging="360"/>
      </w:pPr>
      <w:rPr>
        <w:rFonts w:asciiTheme="minorHAnsi" w:hAnsiTheme="minorHAns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525512"/>
    <w:multiLevelType w:val="hybridMultilevel"/>
    <w:tmpl w:val="A19ECF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B0577C"/>
    <w:multiLevelType w:val="hybridMultilevel"/>
    <w:tmpl w:val="D5A81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422D6A"/>
    <w:multiLevelType w:val="hybridMultilevel"/>
    <w:tmpl w:val="0630B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1E22FC"/>
    <w:multiLevelType w:val="hybridMultilevel"/>
    <w:tmpl w:val="C4EC3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876AE4"/>
    <w:multiLevelType w:val="hybridMultilevel"/>
    <w:tmpl w:val="EEC21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C103401"/>
    <w:multiLevelType w:val="hybridMultilevel"/>
    <w:tmpl w:val="9FDE9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16371C"/>
    <w:multiLevelType w:val="hybridMultilevel"/>
    <w:tmpl w:val="C7A6C3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11"/>
  </w:num>
  <w:num w:numId="3">
    <w:abstractNumId w:val="17"/>
  </w:num>
  <w:num w:numId="4">
    <w:abstractNumId w:val="16"/>
  </w:num>
  <w:num w:numId="5">
    <w:abstractNumId w:val="0"/>
  </w:num>
  <w:num w:numId="6">
    <w:abstractNumId w:val="15"/>
  </w:num>
  <w:num w:numId="7">
    <w:abstractNumId w:val="5"/>
  </w:num>
  <w:num w:numId="8">
    <w:abstractNumId w:val="19"/>
  </w:num>
  <w:num w:numId="9">
    <w:abstractNumId w:val="23"/>
  </w:num>
  <w:num w:numId="10">
    <w:abstractNumId w:val="9"/>
  </w:num>
  <w:num w:numId="11">
    <w:abstractNumId w:val="13"/>
  </w:num>
  <w:num w:numId="12">
    <w:abstractNumId w:val="2"/>
  </w:num>
  <w:num w:numId="13">
    <w:abstractNumId w:val="4"/>
  </w:num>
  <w:num w:numId="14">
    <w:abstractNumId w:val="10"/>
  </w:num>
  <w:num w:numId="15">
    <w:abstractNumId w:val="18"/>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4"/>
  </w:num>
  <w:num w:numId="19">
    <w:abstractNumId w:val="20"/>
  </w:num>
  <w:num w:numId="20">
    <w:abstractNumId w:val="1"/>
  </w:num>
  <w:num w:numId="21">
    <w:abstractNumId w:val="3"/>
  </w:num>
  <w:num w:numId="22">
    <w:abstractNumId w:val="8"/>
  </w:num>
  <w:num w:numId="23">
    <w:abstractNumId w:val="22"/>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8B2"/>
    <w:rsid w:val="000003C8"/>
    <w:rsid w:val="00013385"/>
    <w:rsid w:val="0003560F"/>
    <w:rsid w:val="00044F74"/>
    <w:rsid w:val="0005590C"/>
    <w:rsid w:val="00055E9B"/>
    <w:rsid w:val="00077CFA"/>
    <w:rsid w:val="0009611E"/>
    <w:rsid w:val="000975A2"/>
    <w:rsid w:val="000A0888"/>
    <w:rsid w:val="000A21FE"/>
    <w:rsid w:val="000C4180"/>
    <w:rsid w:val="000D14D7"/>
    <w:rsid w:val="000D4F38"/>
    <w:rsid w:val="000E3FFC"/>
    <w:rsid w:val="00105B59"/>
    <w:rsid w:val="00116096"/>
    <w:rsid w:val="00116658"/>
    <w:rsid w:val="00133EF8"/>
    <w:rsid w:val="00141CA1"/>
    <w:rsid w:val="00156533"/>
    <w:rsid w:val="00171844"/>
    <w:rsid w:val="00174D74"/>
    <w:rsid w:val="0017552A"/>
    <w:rsid w:val="0018194A"/>
    <w:rsid w:val="00181F13"/>
    <w:rsid w:val="0018464F"/>
    <w:rsid w:val="001855AC"/>
    <w:rsid w:val="001855CC"/>
    <w:rsid w:val="00195426"/>
    <w:rsid w:val="001A73A0"/>
    <w:rsid w:val="001A7A92"/>
    <w:rsid w:val="001B526E"/>
    <w:rsid w:val="001C3FD8"/>
    <w:rsid w:val="001D6354"/>
    <w:rsid w:val="001E6A56"/>
    <w:rsid w:val="001E6AC5"/>
    <w:rsid w:val="001F3072"/>
    <w:rsid w:val="001F5EE9"/>
    <w:rsid w:val="001F742D"/>
    <w:rsid w:val="002017C2"/>
    <w:rsid w:val="00220527"/>
    <w:rsid w:val="002233C1"/>
    <w:rsid w:val="00234A01"/>
    <w:rsid w:val="00241926"/>
    <w:rsid w:val="00277A73"/>
    <w:rsid w:val="00277DAF"/>
    <w:rsid w:val="00287375"/>
    <w:rsid w:val="00292ABE"/>
    <w:rsid w:val="0029799C"/>
    <w:rsid w:val="002A4443"/>
    <w:rsid w:val="002C2963"/>
    <w:rsid w:val="002D079D"/>
    <w:rsid w:val="002F177D"/>
    <w:rsid w:val="0032151C"/>
    <w:rsid w:val="00323510"/>
    <w:rsid w:val="003451E7"/>
    <w:rsid w:val="003461D2"/>
    <w:rsid w:val="00351CA9"/>
    <w:rsid w:val="003609EA"/>
    <w:rsid w:val="00361C96"/>
    <w:rsid w:val="003709A3"/>
    <w:rsid w:val="003A6938"/>
    <w:rsid w:val="003A7405"/>
    <w:rsid w:val="003B523F"/>
    <w:rsid w:val="003C1538"/>
    <w:rsid w:val="003F49DF"/>
    <w:rsid w:val="00400C6D"/>
    <w:rsid w:val="00405408"/>
    <w:rsid w:val="00417543"/>
    <w:rsid w:val="00420484"/>
    <w:rsid w:val="00426C97"/>
    <w:rsid w:val="00436E1E"/>
    <w:rsid w:val="00442E0C"/>
    <w:rsid w:val="00455461"/>
    <w:rsid w:val="00456D73"/>
    <w:rsid w:val="004603B8"/>
    <w:rsid w:val="00463858"/>
    <w:rsid w:val="004638B2"/>
    <w:rsid w:val="004655A8"/>
    <w:rsid w:val="00483C6B"/>
    <w:rsid w:val="00494A24"/>
    <w:rsid w:val="004C3C95"/>
    <w:rsid w:val="004D2A83"/>
    <w:rsid w:val="004E2F45"/>
    <w:rsid w:val="005014E8"/>
    <w:rsid w:val="00504C46"/>
    <w:rsid w:val="005200FA"/>
    <w:rsid w:val="00536387"/>
    <w:rsid w:val="0054325D"/>
    <w:rsid w:val="00543505"/>
    <w:rsid w:val="005509EB"/>
    <w:rsid w:val="00564C8F"/>
    <w:rsid w:val="005719AF"/>
    <w:rsid w:val="005733C9"/>
    <w:rsid w:val="00581C99"/>
    <w:rsid w:val="005909C7"/>
    <w:rsid w:val="00595007"/>
    <w:rsid w:val="005A0844"/>
    <w:rsid w:val="005B05E3"/>
    <w:rsid w:val="005F0FDD"/>
    <w:rsid w:val="005F2508"/>
    <w:rsid w:val="005F4257"/>
    <w:rsid w:val="0060346F"/>
    <w:rsid w:val="00623656"/>
    <w:rsid w:val="00631F72"/>
    <w:rsid w:val="0063499F"/>
    <w:rsid w:val="00642A4E"/>
    <w:rsid w:val="00646218"/>
    <w:rsid w:val="00653B50"/>
    <w:rsid w:val="00664E33"/>
    <w:rsid w:val="00670DBB"/>
    <w:rsid w:val="0067511A"/>
    <w:rsid w:val="006822DD"/>
    <w:rsid w:val="006920C5"/>
    <w:rsid w:val="006A725E"/>
    <w:rsid w:val="006B1B8E"/>
    <w:rsid w:val="006C0937"/>
    <w:rsid w:val="006D7257"/>
    <w:rsid w:val="006F2A4C"/>
    <w:rsid w:val="006F7872"/>
    <w:rsid w:val="00720293"/>
    <w:rsid w:val="007217EE"/>
    <w:rsid w:val="00734575"/>
    <w:rsid w:val="00737561"/>
    <w:rsid w:val="00742DC9"/>
    <w:rsid w:val="00750F34"/>
    <w:rsid w:val="00763115"/>
    <w:rsid w:val="00793A9E"/>
    <w:rsid w:val="00796C88"/>
    <w:rsid w:val="00797E6A"/>
    <w:rsid w:val="007B14D5"/>
    <w:rsid w:val="007B3ECD"/>
    <w:rsid w:val="007B6C9C"/>
    <w:rsid w:val="007D5F35"/>
    <w:rsid w:val="007D742B"/>
    <w:rsid w:val="007E46E1"/>
    <w:rsid w:val="007E536F"/>
    <w:rsid w:val="007E550E"/>
    <w:rsid w:val="007F15A4"/>
    <w:rsid w:val="007F32E4"/>
    <w:rsid w:val="00806C0F"/>
    <w:rsid w:val="008106AD"/>
    <w:rsid w:val="00817064"/>
    <w:rsid w:val="008202F5"/>
    <w:rsid w:val="00831C86"/>
    <w:rsid w:val="008441C8"/>
    <w:rsid w:val="008479B9"/>
    <w:rsid w:val="00856EA1"/>
    <w:rsid w:val="008579C7"/>
    <w:rsid w:val="00882698"/>
    <w:rsid w:val="008831A5"/>
    <w:rsid w:val="00896FA8"/>
    <w:rsid w:val="008A2D77"/>
    <w:rsid w:val="008A47DB"/>
    <w:rsid w:val="008B771B"/>
    <w:rsid w:val="008C151E"/>
    <w:rsid w:val="008C38D0"/>
    <w:rsid w:val="008F2EE6"/>
    <w:rsid w:val="008F3599"/>
    <w:rsid w:val="008F6752"/>
    <w:rsid w:val="009017E4"/>
    <w:rsid w:val="00907353"/>
    <w:rsid w:val="00925A36"/>
    <w:rsid w:val="00967673"/>
    <w:rsid w:val="009800B9"/>
    <w:rsid w:val="00990E43"/>
    <w:rsid w:val="009D03FF"/>
    <w:rsid w:val="009D383F"/>
    <w:rsid w:val="00A12B67"/>
    <w:rsid w:val="00A12F2F"/>
    <w:rsid w:val="00A161F8"/>
    <w:rsid w:val="00A20317"/>
    <w:rsid w:val="00A3012D"/>
    <w:rsid w:val="00A33D8C"/>
    <w:rsid w:val="00AA4532"/>
    <w:rsid w:val="00AB1A6F"/>
    <w:rsid w:val="00AB5564"/>
    <w:rsid w:val="00AC104E"/>
    <w:rsid w:val="00AC376D"/>
    <w:rsid w:val="00AD7A44"/>
    <w:rsid w:val="00AE563A"/>
    <w:rsid w:val="00AF127B"/>
    <w:rsid w:val="00AF18B2"/>
    <w:rsid w:val="00B24F9E"/>
    <w:rsid w:val="00B460FC"/>
    <w:rsid w:val="00B53C46"/>
    <w:rsid w:val="00B73B18"/>
    <w:rsid w:val="00B81594"/>
    <w:rsid w:val="00B87E41"/>
    <w:rsid w:val="00BB6C5C"/>
    <w:rsid w:val="00BC3368"/>
    <w:rsid w:val="00BD303F"/>
    <w:rsid w:val="00C600E7"/>
    <w:rsid w:val="00C60CAE"/>
    <w:rsid w:val="00C6554E"/>
    <w:rsid w:val="00C916B6"/>
    <w:rsid w:val="00CA2CAB"/>
    <w:rsid w:val="00CC047C"/>
    <w:rsid w:val="00CC5C70"/>
    <w:rsid w:val="00CD2E00"/>
    <w:rsid w:val="00D27497"/>
    <w:rsid w:val="00D4591B"/>
    <w:rsid w:val="00D5429E"/>
    <w:rsid w:val="00D7509C"/>
    <w:rsid w:val="00D750E4"/>
    <w:rsid w:val="00D8027E"/>
    <w:rsid w:val="00D82D2D"/>
    <w:rsid w:val="00D93CCA"/>
    <w:rsid w:val="00D93D4F"/>
    <w:rsid w:val="00D97E01"/>
    <w:rsid w:val="00DA23CA"/>
    <w:rsid w:val="00DA2BED"/>
    <w:rsid w:val="00DA476D"/>
    <w:rsid w:val="00DD6F9A"/>
    <w:rsid w:val="00DE103A"/>
    <w:rsid w:val="00E04B6C"/>
    <w:rsid w:val="00E062B1"/>
    <w:rsid w:val="00E06F0C"/>
    <w:rsid w:val="00E23C9E"/>
    <w:rsid w:val="00E37233"/>
    <w:rsid w:val="00E53030"/>
    <w:rsid w:val="00E658A2"/>
    <w:rsid w:val="00E676F5"/>
    <w:rsid w:val="00E77F39"/>
    <w:rsid w:val="00E82CAB"/>
    <w:rsid w:val="00EC0FF7"/>
    <w:rsid w:val="00EC46F8"/>
    <w:rsid w:val="00EE21AC"/>
    <w:rsid w:val="00EF1A9B"/>
    <w:rsid w:val="00EF37F3"/>
    <w:rsid w:val="00F0138B"/>
    <w:rsid w:val="00F01F80"/>
    <w:rsid w:val="00F1510E"/>
    <w:rsid w:val="00F2336D"/>
    <w:rsid w:val="00F36895"/>
    <w:rsid w:val="00F606FF"/>
    <w:rsid w:val="00F67C10"/>
    <w:rsid w:val="00FB48C9"/>
    <w:rsid w:val="00FC2561"/>
    <w:rsid w:val="00FE1405"/>
    <w:rsid w:val="00FE6CB1"/>
    <w:rsid w:val="00FF0847"/>
    <w:rsid w:val="00FF4182"/>
    <w:rsid w:val="00FF71E5"/>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A9C19"/>
  <w15:docId w15:val="{C1485E74-AD57-41AA-B657-3432198C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D97E0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8B2"/>
    <w:rPr>
      <w:color w:val="0000FF"/>
      <w:u w:val="single"/>
    </w:rPr>
  </w:style>
  <w:style w:type="paragraph" w:styleId="ListParagraph">
    <w:name w:val="List Paragraph"/>
    <w:basedOn w:val="Normal"/>
    <w:uiPriority w:val="34"/>
    <w:qFormat/>
    <w:rsid w:val="00B87E41"/>
    <w:pPr>
      <w:ind w:left="720"/>
      <w:contextualSpacing/>
    </w:pPr>
  </w:style>
  <w:style w:type="paragraph" w:styleId="BalloonText">
    <w:name w:val="Balloon Text"/>
    <w:basedOn w:val="Normal"/>
    <w:link w:val="BalloonTextChar"/>
    <w:uiPriority w:val="99"/>
    <w:semiHidden/>
    <w:unhideWhenUsed/>
    <w:rsid w:val="00483C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C6B"/>
    <w:rPr>
      <w:rFonts w:ascii="Tahoma" w:hAnsi="Tahoma" w:cs="Tahoma"/>
      <w:sz w:val="16"/>
      <w:szCs w:val="16"/>
    </w:rPr>
  </w:style>
  <w:style w:type="table" w:styleId="TableGrid">
    <w:name w:val="Table Grid"/>
    <w:basedOn w:val="TableNormal"/>
    <w:uiPriority w:val="39"/>
    <w:rsid w:val="00AD7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7353"/>
    <w:rPr>
      <w:sz w:val="16"/>
      <w:szCs w:val="16"/>
    </w:rPr>
  </w:style>
  <w:style w:type="paragraph" w:styleId="CommentText">
    <w:name w:val="annotation text"/>
    <w:basedOn w:val="Normal"/>
    <w:link w:val="CommentTextChar"/>
    <w:uiPriority w:val="99"/>
    <w:semiHidden/>
    <w:unhideWhenUsed/>
    <w:rsid w:val="00907353"/>
    <w:pPr>
      <w:spacing w:line="240" w:lineRule="auto"/>
    </w:pPr>
    <w:rPr>
      <w:sz w:val="20"/>
      <w:szCs w:val="20"/>
    </w:rPr>
  </w:style>
  <w:style w:type="character" w:customStyle="1" w:styleId="CommentTextChar">
    <w:name w:val="Comment Text Char"/>
    <w:basedOn w:val="DefaultParagraphFont"/>
    <w:link w:val="CommentText"/>
    <w:uiPriority w:val="99"/>
    <w:semiHidden/>
    <w:rsid w:val="00907353"/>
    <w:rPr>
      <w:sz w:val="20"/>
      <w:szCs w:val="20"/>
    </w:rPr>
  </w:style>
  <w:style w:type="paragraph" w:styleId="CommentSubject">
    <w:name w:val="annotation subject"/>
    <w:basedOn w:val="CommentText"/>
    <w:next w:val="CommentText"/>
    <w:link w:val="CommentSubjectChar"/>
    <w:uiPriority w:val="99"/>
    <w:semiHidden/>
    <w:unhideWhenUsed/>
    <w:rsid w:val="00907353"/>
    <w:rPr>
      <w:b/>
      <w:bCs/>
    </w:rPr>
  </w:style>
  <w:style w:type="character" w:customStyle="1" w:styleId="CommentSubjectChar">
    <w:name w:val="Comment Subject Char"/>
    <w:basedOn w:val="CommentTextChar"/>
    <w:link w:val="CommentSubject"/>
    <w:uiPriority w:val="99"/>
    <w:semiHidden/>
    <w:rsid w:val="00907353"/>
    <w:rPr>
      <w:b/>
      <w:bCs/>
      <w:sz w:val="20"/>
      <w:szCs w:val="20"/>
    </w:rPr>
  </w:style>
  <w:style w:type="paragraph" w:styleId="NormalWeb">
    <w:name w:val="Normal (Web)"/>
    <w:basedOn w:val="Normal"/>
    <w:uiPriority w:val="99"/>
    <w:unhideWhenUsed/>
    <w:rsid w:val="005909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97E01"/>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4C3C95"/>
    <w:rPr>
      <w:color w:val="800080" w:themeColor="followedHyperlink"/>
      <w:u w:val="single"/>
    </w:rPr>
  </w:style>
  <w:style w:type="paragraph" w:styleId="Revision">
    <w:name w:val="Revision"/>
    <w:hidden/>
    <w:uiPriority w:val="99"/>
    <w:semiHidden/>
    <w:rsid w:val="009800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403872">
      <w:bodyDiv w:val="1"/>
      <w:marLeft w:val="0"/>
      <w:marRight w:val="0"/>
      <w:marTop w:val="0"/>
      <w:marBottom w:val="0"/>
      <w:divBdr>
        <w:top w:val="none" w:sz="0" w:space="0" w:color="auto"/>
        <w:left w:val="none" w:sz="0" w:space="0" w:color="auto"/>
        <w:bottom w:val="none" w:sz="0" w:space="0" w:color="auto"/>
        <w:right w:val="none" w:sz="0" w:space="0" w:color="auto"/>
      </w:divBdr>
    </w:div>
    <w:div w:id="200589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F30DE-771C-4F02-8186-543656BF9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AllianzLife</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Vornwald</dc:creator>
  <cp:lastModifiedBy>Jeff Ginkel</cp:lastModifiedBy>
  <cp:revision>7</cp:revision>
  <cp:lastPrinted>2019-05-03T18:44:00Z</cp:lastPrinted>
  <dcterms:created xsi:type="dcterms:W3CDTF">2023-05-04T20:12:00Z</dcterms:created>
  <dcterms:modified xsi:type="dcterms:W3CDTF">2023-11-07T19:45:00Z</dcterms:modified>
</cp:coreProperties>
</file>