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0631F" w14:textId="1FB08E09" w:rsidR="00B87E41" w:rsidRDefault="006D7257" w:rsidP="00B87E41">
      <w:pPr>
        <w:jc w:val="center"/>
        <w:rPr>
          <w:b/>
        </w:rPr>
      </w:pPr>
      <w:r>
        <w:rPr>
          <w:b/>
        </w:rPr>
        <w:t xml:space="preserve"> </w:t>
      </w:r>
      <w:r w:rsidR="00B87E41">
        <w:rPr>
          <w:b/>
        </w:rPr>
        <w:t xml:space="preserve">Allianz </w:t>
      </w:r>
      <w:r w:rsidR="003E7DEE">
        <w:rPr>
          <w:b/>
        </w:rPr>
        <w:t>Accumulation Advantage</w:t>
      </w:r>
      <w:r w:rsidR="00557C9B">
        <w:rPr>
          <w:b/>
        </w:rPr>
        <w:t>+</w:t>
      </w:r>
      <w:r w:rsidR="00323510">
        <w:rPr>
          <w:b/>
        </w:rPr>
        <w:t xml:space="preserve"> </w:t>
      </w:r>
      <w:r w:rsidR="002362DF">
        <w:rPr>
          <w:b/>
        </w:rPr>
        <w:t>Annuity</w:t>
      </w:r>
      <w:r w:rsidR="00323510">
        <w:rPr>
          <w:b/>
        </w:rPr>
        <w:t xml:space="preserve"> </w:t>
      </w:r>
      <w:r w:rsidR="00357962">
        <w:rPr>
          <w:b/>
        </w:rPr>
        <w:t>c</w:t>
      </w:r>
      <w:r w:rsidR="00323510">
        <w:rPr>
          <w:b/>
        </w:rPr>
        <w:t>lient communication r</w:t>
      </w:r>
      <w:r w:rsidR="00B87E41">
        <w:rPr>
          <w:b/>
        </w:rPr>
        <w:t>equirements</w:t>
      </w:r>
    </w:p>
    <w:p w14:paraId="2F20889D" w14:textId="6F482AB6" w:rsidR="00867114" w:rsidRDefault="00F606FF" w:rsidP="0068050B">
      <w:r>
        <w:rPr>
          <w:rFonts w:cs="Geneva"/>
        </w:rPr>
        <w:t xml:space="preserve">To help you </w:t>
      </w:r>
      <w:r w:rsidR="00357962">
        <w:rPr>
          <w:rFonts w:cs="Geneva"/>
        </w:rPr>
        <w:t>promote</w:t>
      </w:r>
      <w:r>
        <w:rPr>
          <w:rFonts w:cs="Geneva"/>
        </w:rPr>
        <w:t xml:space="preserve"> </w:t>
      </w:r>
      <w:r w:rsidRPr="00323510">
        <w:t xml:space="preserve">Allianz </w:t>
      </w:r>
      <w:r w:rsidR="003E7DEE">
        <w:t>Accumulation Advantage</w:t>
      </w:r>
      <w:r w:rsidR="0000109F">
        <w:t>+</w:t>
      </w:r>
      <w:r w:rsidR="00504AD5" w:rsidRPr="00504AD5">
        <w:rPr>
          <w:rFonts w:cstheme="minorHAnsi"/>
        </w:rPr>
        <w:t>®</w:t>
      </w:r>
      <w:r w:rsidRPr="00323510">
        <w:t xml:space="preserve"> </w:t>
      </w:r>
      <w:r w:rsidR="002362DF">
        <w:t>Annuity</w:t>
      </w:r>
      <w:r>
        <w:t xml:space="preserve">, we have created copy for you to use in your client communications. </w:t>
      </w:r>
      <w:r w:rsidR="00856EA1">
        <w:t>Below</w:t>
      </w:r>
      <w:r w:rsidR="00856EA1" w:rsidRPr="004045EF">
        <w:t xml:space="preserve"> you will find email copy that has been pre-</w:t>
      </w:r>
      <w:r w:rsidR="00856EA1">
        <w:t>a</w:t>
      </w:r>
      <w:r w:rsidR="00856EA1" w:rsidRPr="004045EF">
        <w:t>pproved by Allianz Ad Review for your use</w:t>
      </w:r>
      <w:r w:rsidR="0068050B">
        <w:t>, along wth</w:t>
      </w:r>
      <w:r w:rsidR="00856EA1" w:rsidRPr="004045EF">
        <w:t xml:space="preserve"> requirements </w:t>
      </w:r>
      <w:r w:rsidR="00856EA1">
        <w:t>for</w:t>
      </w:r>
      <w:r w:rsidR="00856EA1" w:rsidRPr="004045EF">
        <w:t xml:space="preserve"> the use of this copy in your email communications</w:t>
      </w:r>
      <w:r w:rsidR="00BE3608">
        <w:t>.</w:t>
      </w:r>
    </w:p>
    <w:p w14:paraId="40F24846" w14:textId="72968F78" w:rsidR="00420484" w:rsidRDefault="008106AD" w:rsidP="005733C9">
      <w:pPr>
        <w:pStyle w:val="ListParagraph"/>
        <w:ind w:left="0"/>
      </w:pPr>
      <w:r w:rsidRPr="00D82D2D">
        <w:t xml:space="preserve">Of course, any applicable broker/dealer approval still </w:t>
      </w:r>
      <w:r w:rsidR="00D82D2D" w:rsidRPr="00D82D2D">
        <w:t>appl</w:t>
      </w:r>
      <w:r w:rsidR="00D82D2D">
        <w:t>ies</w:t>
      </w:r>
      <w:r w:rsidRPr="00D82D2D">
        <w:t>.</w:t>
      </w:r>
    </w:p>
    <w:p w14:paraId="29CB8198" w14:textId="77777777" w:rsidR="00D4591B" w:rsidRDefault="00D4591B" w:rsidP="00642A4E">
      <w:pPr>
        <w:rPr>
          <w:b/>
        </w:rPr>
      </w:pPr>
      <w:r>
        <w:rPr>
          <w:b/>
        </w:rPr>
        <w:t>PLEASE NOTE:</w:t>
      </w:r>
    </w:p>
    <w:p w14:paraId="0B933DAA" w14:textId="107350DB" w:rsidR="00D4591B" w:rsidRPr="00C60CAE" w:rsidRDefault="00BE3608" w:rsidP="00C60CAE">
      <w:pPr>
        <w:pStyle w:val="ListParagraph"/>
        <w:numPr>
          <w:ilvl w:val="0"/>
          <w:numId w:val="22"/>
        </w:numPr>
        <w:rPr>
          <w:b/>
        </w:rPr>
      </w:pPr>
      <w:r>
        <w:rPr>
          <w:b/>
        </w:rPr>
        <w:t>You must use</w:t>
      </w:r>
      <w:r w:rsidR="00D4591B">
        <w:rPr>
          <w:b/>
        </w:rPr>
        <w:t xml:space="preserve"> the copy</w:t>
      </w:r>
      <w:r w:rsidR="00C60CAE">
        <w:rPr>
          <w:b/>
        </w:rPr>
        <w:t xml:space="preserve"> below</w:t>
      </w:r>
      <w:r w:rsidR="00D4591B">
        <w:rPr>
          <w:b/>
        </w:rPr>
        <w:t xml:space="preserve"> exactly as </w:t>
      </w:r>
      <w:r w:rsidR="00C60CAE">
        <w:rPr>
          <w:b/>
        </w:rPr>
        <w:t>provided</w:t>
      </w:r>
      <w:r w:rsidR="00D4591B" w:rsidRPr="00D4591B">
        <w:rPr>
          <w:b/>
        </w:rPr>
        <w:t>, including any symbols, bold</w:t>
      </w:r>
      <w:r>
        <w:rPr>
          <w:b/>
        </w:rPr>
        <w:t>ing, italics, underlining, etc</w:t>
      </w:r>
      <w:r w:rsidR="00D4591B">
        <w:rPr>
          <w:b/>
        </w:rPr>
        <w:t>.</w:t>
      </w:r>
      <w:r w:rsidR="00C60CAE">
        <w:rPr>
          <w:b/>
        </w:rPr>
        <w:t xml:space="preserve"> For example, the product name should include the registration symbol</w:t>
      </w:r>
      <w:r w:rsidR="0068050B">
        <w:rPr>
          <w:b/>
        </w:rPr>
        <w:t>,</w:t>
      </w:r>
      <w:r w:rsidR="00C60CAE">
        <w:rPr>
          <w:b/>
        </w:rPr>
        <w:t xml:space="preserve"> </w:t>
      </w:r>
      <w:r w:rsidR="0068050B">
        <w:rPr>
          <w:b/>
        </w:rPr>
        <w:t>e.g.,</w:t>
      </w:r>
      <w:r w:rsidR="00C60CAE">
        <w:rPr>
          <w:b/>
        </w:rPr>
        <w:t xml:space="preserve"> </w:t>
      </w:r>
      <w:r w:rsidR="00C60CAE" w:rsidRPr="00C60CAE">
        <w:rPr>
          <w:b/>
        </w:rPr>
        <w:t xml:space="preserve">Allianz </w:t>
      </w:r>
      <w:r w:rsidR="003E7DEE">
        <w:rPr>
          <w:b/>
        </w:rPr>
        <w:t>Accumulation Advantage</w:t>
      </w:r>
      <w:r w:rsidR="003E7DEE">
        <w:rPr>
          <w:rFonts w:cstheme="minorHAnsi"/>
          <w:b/>
        </w:rPr>
        <w:t>®</w:t>
      </w:r>
      <w:r w:rsidR="003E7DEE">
        <w:rPr>
          <w:b/>
        </w:rPr>
        <w:t xml:space="preserve"> Annuity</w:t>
      </w:r>
      <w:r w:rsidR="00357962">
        <w:rPr>
          <w:b/>
        </w:rPr>
        <w:t>.</w:t>
      </w:r>
    </w:p>
    <w:p w14:paraId="2AB1563C" w14:textId="32F19064" w:rsidR="00D4591B" w:rsidRDefault="00D4591B" w:rsidP="00D4591B">
      <w:pPr>
        <w:pStyle w:val="ListParagraph"/>
        <w:numPr>
          <w:ilvl w:val="0"/>
          <w:numId w:val="22"/>
        </w:numPr>
        <w:rPr>
          <w:b/>
        </w:rPr>
      </w:pPr>
      <w:r w:rsidRPr="00D4591B">
        <w:rPr>
          <w:b/>
        </w:rPr>
        <w:t>The communication should be designed in your brand, and should not appear to be coming directly from Allianz Life Insurance Company of North America (Allianz)</w:t>
      </w:r>
      <w:r w:rsidR="0068050B">
        <w:rPr>
          <w:b/>
        </w:rPr>
        <w:t>.</w:t>
      </w:r>
    </w:p>
    <w:p w14:paraId="4A7F8DFC" w14:textId="5195E197" w:rsidR="0003560F" w:rsidRPr="00D82D2D" w:rsidRDefault="0003560F" w:rsidP="0003560F">
      <w:pPr>
        <w:pStyle w:val="ListParagraph"/>
        <w:numPr>
          <w:ilvl w:val="0"/>
          <w:numId w:val="22"/>
        </w:numPr>
        <w:rPr>
          <w:b/>
        </w:rPr>
      </w:pPr>
      <w:r w:rsidRPr="00D82D2D">
        <w:rPr>
          <w:b/>
        </w:rPr>
        <w:t>Please keep a copy for your records.</w:t>
      </w:r>
    </w:p>
    <w:p w14:paraId="1A76CAD9" w14:textId="77777777" w:rsidR="00AE563A" w:rsidRPr="00AE563A" w:rsidRDefault="00AE563A" w:rsidP="00AE563A">
      <w:pPr>
        <w:ind w:left="360"/>
        <w:rPr>
          <w:b/>
        </w:rPr>
      </w:pPr>
      <w:r w:rsidRPr="00793A9E">
        <w:rPr>
          <w:noProof/>
        </w:rPr>
        <mc:AlternateContent>
          <mc:Choice Requires="wps">
            <w:drawing>
              <wp:anchor distT="0" distB="0" distL="114300" distR="114300" simplePos="0" relativeHeight="251661312" behindDoc="0" locked="0" layoutInCell="1" allowOverlap="1" wp14:anchorId="70CBEE46" wp14:editId="5A80E7A4">
                <wp:simplePos x="0" y="0"/>
                <wp:positionH relativeFrom="column">
                  <wp:posOffset>0</wp:posOffset>
                </wp:positionH>
                <wp:positionV relativeFrom="paragraph">
                  <wp:posOffset>-635</wp:posOffset>
                </wp:positionV>
                <wp:extent cx="6210300" cy="6350"/>
                <wp:effectExtent l="0" t="0" r="19050" b="31750"/>
                <wp:wrapNone/>
                <wp:docPr id="2" name="Straight Connector 2"/>
                <wp:cNvGraphicFramePr/>
                <a:graphic xmlns:a="http://schemas.openxmlformats.org/drawingml/2006/main">
                  <a:graphicData uri="http://schemas.microsoft.com/office/word/2010/wordprocessingShape">
                    <wps:wsp>
                      <wps:cNvCnPr/>
                      <wps:spPr>
                        <a:xfrm flipV="1">
                          <a:off x="0" y="0"/>
                          <a:ext cx="62103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B70748"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8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" strokecolor="black [3040]"/>
            </w:pict>
          </mc:Fallback>
        </mc:AlternateContent>
      </w:r>
    </w:p>
    <w:p w14:paraId="5A50B98D" w14:textId="77777777" w:rsidR="00405408" w:rsidRPr="00405408" w:rsidRDefault="00405408" w:rsidP="00D750E4">
      <w:pPr>
        <w:rPr>
          <w:rFonts w:cs="Helvetica"/>
          <w:b/>
          <w:sz w:val="24"/>
        </w:rPr>
      </w:pPr>
      <w:r w:rsidRPr="00405408">
        <w:rPr>
          <w:rFonts w:cs="Helvetica"/>
          <w:b/>
          <w:sz w:val="24"/>
        </w:rPr>
        <w:t>SUBJECT LINE OPTIONS:</w:t>
      </w:r>
    </w:p>
    <w:p w14:paraId="65EB4471" w14:textId="77777777" w:rsidR="001B526E" w:rsidRPr="00405408" w:rsidRDefault="001855AC" w:rsidP="00D750E4">
      <w:pPr>
        <w:rPr>
          <w:b/>
          <w:sz w:val="24"/>
          <w:szCs w:val="24"/>
        </w:rPr>
      </w:pPr>
      <w:r w:rsidRPr="00405408">
        <w:rPr>
          <w:rFonts w:cs="Helvetica"/>
          <w:sz w:val="24"/>
          <w:szCs w:val="24"/>
        </w:rPr>
        <w:t>Subject line</w:t>
      </w:r>
      <w:r w:rsidR="001B526E" w:rsidRPr="00405408">
        <w:rPr>
          <w:rFonts w:cs="Helvetica"/>
          <w:sz w:val="24"/>
          <w:szCs w:val="24"/>
        </w:rPr>
        <w:t xml:space="preserve"> option 1</w:t>
      </w:r>
      <w:r w:rsidR="002D079D" w:rsidRPr="00405408">
        <w:rPr>
          <w:rFonts w:cs="Helvetica"/>
          <w:sz w:val="24"/>
          <w:szCs w:val="24"/>
        </w:rPr>
        <w:t xml:space="preserve">: </w:t>
      </w:r>
      <w:r w:rsidR="002362DF">
        <w:rPr>
          <w:b/>
          <w:sz w:val="24"/>
          <w:szCs w:val="24"/>
        </w:rPr>
        <w:t>An Allianz annuity could help you reach your retirement goals</w:t>
      </w:r>
      <w:r w:rsidR="001B526E" w:rsidRPr="00405408">
        <w:rPr>
          <w:b/>
          <w:sz w:val="24"/>
          <w:szCs w:val="24"/>
        </w:rPr>
        <w:t xml:space="preserve"> </w:t>
      </w:r>
    </w:p>
    <w:p w14:paraId="0DAD8450" w14:textId="364A2865" w:rsidR="00D750E4" w:rsidRPr="00405408" w:rsidRDefault="001B526E" w:rsidP="00D750E4">
      <w:pPr>
        <w:rPr>
          <w:b/>
          <w:sz w:val="24"/>
          <w:szCs w:val="24"/>
        </w:rPr>
      </w:pPr>
      <w:r w:rsidRPr="00405408">
        <w:rPr>
          <w:rFonts w:cs="Helvetica"/>
          <w:sz w:val="24"/>
          <w:szCs w:val="24"/>
        </w:rPr>
        <w:t xml:space="preserve">Subject line option 2: </w:t>
      </w:r>
      <w:r w:rsidR="002362DF">
        <w:rPr>
          <w:b/>
          <w:sz w:val="24"/>
          <w:szCs w:val="24"/>
        </w:rPr>
        <w:t>Now is a great</w:t>
      </w:r>
      <w:r w:rsidR="00D750E4" w:rsidRPr="00405408">
        <w:rPr>
          <w:b/>
          <w:sz w:val="24"/>
          <w:szCs w:val="24"/>
        </w:rPr>
        <w:t xml:space="preserve"> time to </w:t>
      </w:r>
      <w:r w:rsidR="00405408">
        <w:rPr>
          <w:b/>
          <w:sz w:val="24"/>
          <w:szCs w:val="24"/>
        </w:rPr>
        <w:t xml:space="preserve">look at Allianz </w:t>
      </w:r>
      <w:r w:rsidR="003E7DEE">
        <w:rPr>
          <w:b/>
          <w:sz w:val="24"/>
          <w:szCs w:val="24"/>
        </w:rPr>
        <w:t>Accumulation Advantage</w:t>
      </w:r>
      <w:r w:rsidR="0000109F">
        <w:rPr>
          <w:b/>
          <w:sz w:val="24"/>
          <w:szCs w:val="24"/>
        </w:rPr>
        <w:t>+</w:t>
      </w:r>
      <w:r w:rsidR="002362DF">
        <w:rPr>
          <w:b/>
          <w:sz w:val="24"/>
          <w:szCs w:val="24"/>
        </w:rPr>
        <w:t xml:space="preserve"> Annuity</w:t>
      </w:r>
    </w:p>
    <w:p w14:paraId="54B99BB2" w14:textId="77777777" w:rsidR="001B526E" w:rsidRPr="00405408" w:rsidRDefault="001B526E" w:rsidP="001B526E">
      <w:pPr>
        <w:rPr>
          <w:b/>
          <w:sz w:val="24"/>
          <w:szCs w:val="24"/>
        </w:rPr>
      </w:pPr>
      <w:r w:rsidRPr="00405408">
        <w:rPr>
          <w:sz w:val="24"/>
          <w:szCs w:val="24"/>
        </w:rPr>
        <w:t>Subject line option 3:</w:t>
      </w:r>
      <w:r w:rsidRPr="00405408">
        <w:rPr>
          <w:b/>
          <w:sz w:val="24"/>
          <w:szCs w:val="24"/>
        </w:rPr>
        <w:t xml:space="preserve"> </w:t>
      </w:r>
      <w:r w:rsidR="002362DF">
        <w:rPr>
          <w:b/>
          <w:sz w:val="24"/>
          <w:szCs w:val="24"/>
        </w:rPr>
        <w:t>Now is a great time to consider an Allianz annuity</w:t>
      </w:r>
    </w:p>
    <w:p w14:paraId="6F96E310" w14:textId="77777777" w:rsidR="002233C1" w:rsidRDefault="002233C1">
      <w:pPr>
        <w:rPr>
          <w:rFonts w:cs="Helvetica"/>
          <w:b/>
          <w:sz w:val="24"/>
          <w:szCs w:val="24"/>
        </w:rPr>
      </w:pPr>
      <w:r w:rsidRPr="00D5429E">
        <w:rPr>
          <w:rFonts w:cs="Helvetica"/>
          <w:b/>
          <w:sz w:val="24"/>
          <w:szCs w:val="24"/>
        </w:rPr>
        <w:t xml:space="preserve">COPY: </w:t>
      </w:r>
    </w:p>
    <w:p w14:paraId="0A91D021" w14:textId="77777777" w:rsidR="00D750E4" w:rsidRDefault="00D750E4" w:rsidP="005A0844">
      <w:pPr>
        <w:rPr>
          <w:rFonts w:cs="Helvetica"/>
          <w:b/>
          <w:sz w:val="24"/>
          <w:szCs w:val="24"/>
        </w:rPr>
      </w:pPr>
      <w:r>
        <w:rPr>
          <w:rFonts w:cs="Helvetica"/>
          <w:b/>
          <w:sz w:val="24"/>
          <w:szCs w:val="24"/>
        </w:rPr>
        <w:t>[Client name],</w:t>
      </w:r>
    </w:p>
    <w:p w14:paraId="16EA4A72" w14:textId="4085E3C9" w:rsidR="00405408" w:rsidRPr="00405408" w:rsidRDefault="00405408" w:rsidP="00405408">
      <w:pPr>
        <w:rPr>
          <w:rFonts w:cstheme="minorHAnsi"/>
          <w:color w:val="000000"/>
          <w:sz w:val="24"/>
        </w:rPr>
      </w:pPr>
      <w:r w:rsidRPr="00405408">
        <w:rPr>
          <w:rFonts w:cstheme="minorHAnsi"/>
          <w:color w:val="000000"/>
          <w:sz w:val="24"/>
        </w:rPr>
        <w:t xml:space="preserve">Fixed index annuities (FIAs) can be a great addition to a retirement portfolio. They offer </w:t>
      </w:r>
      <w:r w:rsidR="003E7DEE">
        <w:rPr>
          <w:rFonts w:cstheme="minorHAnsi"/>
          <w:color w:val="000000"/>
          <w:sz w:val="24"/>
        </w:rPr>
        <w:t>accumulation potential while protecting your</w:t>
      </w:r>
      <w:r>
        <w:rPr>
          <w:rFonts w:cstheme="minorHAnsi"/>
          <w:color w:val="000000"/>
          <w:sz w:val="24"/>
        </w:rPr>
        <w:t xml:space="preserve"> </w:t>
      </w:r>
      <w:r w:rsidR="003E7DEE">
        <w:rPr>
          <w:rFonts w:cstheme="minorHAnsi"/>
          <w:color w:val="000000"/>
          <w:sz w:val="24"/>
        </w:rPr>
        <w:t xml:space="preserve">principal from market downturns </w:t>
      </w:r>
      <w:r w:rsidR="00357962">
        <w:rPr>
          <w:rFonts w:cstheme="minorHAnsi"/>
          <w:color w:val="000000"/>
          <w:sz w:val="24"/>
        </w:rPr>
        <w:t xml:space="preserve">– </w:t>
      </w:r>
      <w:r w:rsidR="003E7DEE">
        <w:rPr>
          <w:rFonts w:cstheme="minorHAnsi"/>
          <w:color w:val="000000"/>
          <w:sz w:val="24"/>
        </w:rPr>
        <w:t>plus tax deferral</w:t>
      </w:r>
      <w:r w:rsidR="0068050B">
        <w:rPr>
          <w:rFonts w:cstheme="minorHAnsi"/>
          <w:color w:val="000000"/>
          <w:sz w:val="24"/>
        </w:rPr>
        <w:t>,</w:t>
      </w:r>
      <w:r w:rsidRPr="00405408">
        <w:rPr>
          <w:rFonts w:cstheme="minorHAnsi"/>
          <w:color w:val="000000"/>
          <w:sz w:val="24"/>
        </w:rPr>
        <w:t xml:space="preserve"> and a death benefit for beneficiaries.</w:t>
      </w:r>
    </w:p>
    <w:p w14:paraId="3536C3B1" w14:textId="15206C89" w:rsidR="00405408" w:rsidRDefault="00405408" w:rsidP="00405408">
      <w:pPr>
        <w:rPr>
          <w:sz w:val="24"/>
          <w:szCs w:val="24"/>
        </w:rPr>
      </w:pPr>
      <w:r w:rsidRPr="00405408">
        <w:rPr>
          <w:sz w:val="24"/>
          <w:szCs w:val="24"/>
        </w:rPr>
        <w:t xml:space="preserve">Allianz </w:t>
      </w:r>
      <w:r w:rsidR="003E7DEE">
        <w:rPr>
          <w:sz w:val="24"/>
          <w:szCs w:val="24"/>
        </w:rPr>
        <w:t>Accumulation Advantage</w:t>
      </w:r>
      <w:r w:rsidR="0000109F">
        <w:rPr>
          <w:sz w:val="24"/>
          <w:szCs w:val="24"/>
        </w:rPr>
        <w:t>+</w:t>
      </w:r>
      <w:r w:rsidR="00504AD5">
        <w:rPr>
          <w:rFonts w:cstheme="minorHAnsi"/>
          <w:sz w:val="24"/>
          <w:szCs w:val="24"/>
        </w:rPr>
        <w:t>®</w:t>
      </w:r>
      <w:r w:rsidRPr="00405408">
        <w:rPr>
          <w:sz w:val="24"/>
          <w:szCs w:val="24"/>
        </w:rPr>
        <w:t xml:space="preserve"> Annuity from Allianz Life Insurance Company of North America (Allianz) </w:t>
      </w:r>
      <w:r w:rsidR="003E7DEE">
        <w:rPr>
          <w:sz w:val="24"/>
          <w:szCs w:val="24"/>
        </w:rPr>
        <w:t>is a</w:t>
      </w:r>
      <w:r w:rsidR="0068050B">
        <w:rPr>
          <w:sz w:val="24"/>
          <w:szCs w:val="24"/>
        </w:rPr>
        <w:t xml:space="preserve"> </w:t>
      </w:r>
      <w:r w:rsidR="003E7DEE">
        <w:rPr>
          <w:sz w:val="24"/>
          <w:szCs w:val="24"/>
        </w:rPr>
        <w:t>n</w:t>
      </w:r>
      <w:r w:rsidR="0068050B">
        <w:rPr>
          <w:sz w:val="24"/>
          <w:szCs w:val="24"/>
        </w:rPr>
        <w:t>ew</w:t>
      </w:r>
      <w:r>
        <w:rPr>
          <w:sz w:val="24"/>
          <w:szCs w:val="24"/>
        </w:rPr>
        <w:t xml:space="preserve"> FIA that offers</w:t>
      </w:r>
      <w:r w:rsidR="00E44FDF">
        <w:rPr>
          <w:sz w:val="24"/>
          <w:szCs w:val="24"/>
        </w:rPr>
        <w:t xml:space="preserve"> these additional benefits</w:t>
      </w:r>
      <w:r>
        <w:rPr>
          <w:sz w:val="24"/>
          <w:szCs w:val="24"/>
        </w:rPr>
        <w:t>:</w:t>
      </w:r>
    </w:p>
    <w:p w14:paraId="218BE64D" w14:textId="08E1C86F" w:rsidR="0000109F" w:rsidRDefault="0000109F" w:rsidP="002362DF">
      <w:pPr>
        <w:pStyle w:val="ListParagraph"/>
        <w:numPr>
          <w:ilvl w:val="0"/>
          <w:numId w:val="19"/>
        </w:numPr>
        <w:rPr>
          <w:sz w:val="24"/>
          <w:szCs w:val="24"/>
        </w:rPr>
      </w:pPr>
      <w:r>
        <w:rPr>
          <w:sz w:val="24"/>
          <w:szCs w:val="24"/>
        </w:rPr>
        <w:t>1</w:t>
      </w:r>
      <w:r w:rsidR="00504AD5">
        <w:rPr>
          <w:sz w:val="24"/>
          <w:szCs w:val="24"/>
        </w:rPr>
        <w:t>4</w:t>
      </w:r>
      <w:r>
        <w:rPr>
          <w:sz w:val="24"/>
          <w:szCs w:val="24"/>
        </w:rPr>
        <w:t>% premium bonus to jump-start your retirement savings</w:t>
      </w:r>
      <w:r w:rsidRPr="0000109F">
        <w:rPr>
          <w:sz w:val="24"/>
          <w:szCs w:val="24"/>
          <w:vertAlign w:val="superscript"/>
        </w:rPr>
        <w:t>1</w:t>
      </w:r>
    </w:p>
    <w:p w14:paraId="10FE33B2" w14:textId="5A3390B8" w:rsidR="002362DF" w:rsidRPr="002362DF" w:rsidRDefault="003E7DEE" w:rsidP="002362DF">
      <w:pPr>
        <w:pStyle w:val="ListParagraph"/>
        <w:numPr>
          <w:ilvl w:val="0"/>
          <w:numId w:val="19"/>
        </w:numPr>
        <w:rPr>
          <w:sz w:val="24"/>
          <w:szCs w:val="24"/>
        </w:rPr>
      </w:pPr>
      <w:r>
        <w:rPr>
          <w:sz w:val="24"/>
          <w:szCs w:val="24"/>
        </w:rPr>
        <w:t xml:space="preserve">Indexed interest opportunity </w:t>
      </w:r>
      <w:r w:rsidR="0000109F">
        <w:rPr>
          <w:sz w:val="24"/>
          <w:szCs w:val="24"/>
        </w:rPr>
        <w:t>with several</w:t>
      </w:r>
      <w:r w:rsidR="008E614A">
        <w:rPr>
          <w:sz w:val="24"/>
          <w:szCs w:val="24"/>
        </w:rPr>
        <w:t xml:space="preserve"> allocation options </w:t>
      </w:r>
      <w:r w:rsidR="0068050B">
        <w:rPr>
          <w:sz w:val="24"/>
          <w:szCs w:val="24"/>
        </w:rPr>
        <w:t>for diversification</w:t>
      </w:r>
      <w:r>
        <w:rPr>
          <w:sz w:val="24"/>
          <w:szCs w:val="24"/>
        </w:rPr>
        <w:t xml:space="preserve"> </w:t>
      </w:r>
    </w:p>
    <w:p w14:paraId="0311F7B4" w14:textId="612CC532" w:rsidR="002362DF" w:rsidRPr="002362DF" w:rsidRDefault="003E7DEE" w:rsidP="002362DF">
      <w:pPr>
        <w:pStyle w:val="ListParagraph"/>
        <w:numPr>
          <w:ilvl w:val="0"/>
          <w:numId w:val="19"/>
        </w:numPr>
        <w:rPr>
          <w:sz w:val="24"/>
          <w:szCs w:val="24"/>
        </w:rPr>
      </w:pPr>
      <w:r>
        <w:rPr>
          <w:sz w:val="24"/>
          <w:szCs w:val="24"/>
        </w:rPr>
        <w:t>Index Lock</w:t>
      </w:r>
      <w:r w:rsidR="00E162B0">
        <w:rPr>
          <w:sz w:val="24"/>
          <w:szCs w:val="24"/>
        </w:rPr>
        <w:t>,</w:t>
      </w:r>
      <w:r w:rsidR="00433DF9" w:rsidRPr="00433DF9">
        <w:rPr>
          <w:sz w:val="24"/>
          <w:szCs w:val="24"/>
          <w:vertAlign w:val="superscript"/>
        </w:rPr>
        <w:t>2</w:t>
      </w:r>
      <w:r w:rsidR="00E162B0">
        <w:rPr>
          <w:sz w:val="24"/>
          <w:szCs w:val="24"/>
        </w:rPr>
        <w:t xml:space="preserve"> </w:t>
      </w:r>
      <w:r>
        <w:rPr>
          <w:sz w:val="24"/>
          <w:szCs w:val="24"/>
        </w:rPr>
        <w:t xml:space="preserve">a feature </w:t>
      </w:r>
      <w:r w:rsidR="005C326D">
        <w:rPr>
          <w:sz w:val="24"/>
          <w:szCs w:val="24"/>
        </w:rPr>
        <w:t xml:space="preserve">that provides </w:t>
      </w:r>
      <w:r>
        <w:rPr>
          <w:sz w:val="24"/>
          <w:szCs w:val="24"/>
        </w:rPr>
        <w:t xml:space="preserve">you with more control while accumulating </w:t>
      </w:r>
    </w:p>
    <w:p w14:paraId="6358652B" w14:textId="20FC4277" w:rsidR="00405408" w:rsidRPr="00664E33" w:rsidRDefault="003E7DEE" w:rsidP="00405408">
      <w:pPr>
        <w:pStyle w:val="ListParagraph"/>
        <w:numPr>
          <w:ilvl w:val="0"/>
          <w:numId w:val="19"/>
        </w:numPr>
        <w:rPr>
          <w:sz w:val="24"/>
          <w:szCs w:val="24"/>
        </w:rPr>
      </w:pPr>
      <w:r>
        <w:rPr>
          <w:sz w:val="24"/>
          <w:szCs w:val="24"/>
        </w:rPr>
        <w:t>Flexible access options</w:t>
      </w:r>
      <w:r w:rsidR="00357962">
        <w:rPr>
          <w:sz w:val="24"/>
          <w:szCs w:val="24"/>
        </w:rPr>
        <w:t>,</w:t>
      </w:r>
      <w:r>
        <w:rPr>
          <w:sz w:val="24"/>
          <w:szCs w:val="24"/>
        </w:rPr>
        <w:t xml:space="preserve"> including </w:t>
      </w:r>
      <w:r w:rsidR="0068050B">
        <w:rPr>
          <w:sz w:val="24"/>
          <w:szCs w:val="24"/>
        </w:rPr>
        <w:t xml:space="preserve">a </w:t>
      </w:r>
      <w:r>
        <w:rPr>
          <w:sz w:val="24"/>
          <w:szCs w:val="24"/>
        </w:rPr>
        <w:t>lump-sum payout after 10 years</w:t>
      </w:r>
    </w:p>
    <w:p w14:paraId="6DA8331D" w14:textId="4D34510A" w:rsidR="00D750E4" w:rsidRPr="00405408" w:rsidRDefault="00D750E4" w:rsidP="00D750E4">
      <w:pPr>
        <w:autoSpaceDE w:val="0"/>
        <w:autoSpaceDN w:val="0"/>
        <w:adjustRightInd w:val="0"/>
        <w:spacing w:after="0" w:line="240" w:lineRule="auto"/>
        <w:rPr>
          <w:rFonts w:cstheme="minorHAnsi"/>
          <w:bCs/>
          <w:color w:val="000000"/>
          <w:sz w:val="24"/>
        </w:rPr>
      </w:pPr>
      <w:r w:rsidRPr="00405408">
        <w:rPr>
          <w:rFonts w:cstheme="minorHAnsi"/>
          <w:bCs/>
          <w:color w:val="000000"/>
          <w:sz w:val="24"/>
        </w:rPr>
        <w:t xml:space="preserve">Please contact me </w:t>
      </w:r>
      <w:r w:rsidR="00642A4E" w:rsidRPr="00405408">
        <w:rPr>
          <w:rFonts w:cstheme="minorHAnsi"/>
          <w:bCs/>
          <w:color w:val="000000"/>
          <w:sz w:val="24"/>
        </w:rPr>
        <w:t xml:space="preserve">to see if this </w:t>
      </w:r>
      <w:r w:rsidR="00E162B0" w:rsidRPr="00405408">
        <w:rPr>
          <w:rFonts w:cstheme="minorHAnsi"/>
          <w:bCs/>
          <w:color w:val="000000"/>
          <w:sz w:val="24"/>
        </w:rPr>
        <w:t>m</w:t>
      </w:r>
      <w:r w:rsidR="00E162B0">
        <w:rPr>
          <w:rFonts w:cstheme="minorHAnsi"/>
          <w:bCs/>
          <w:color w:val="000000"/>
          <w:sz w:val="24"/>
        </w:rPr>
        <w:t>ay</w:t>
      </w:r>
      <w:r w:rsidR="00E162B0" w:rsidRPr="00405408">
        <w:rPr>
          <w:rFonts w:cstheme="minorHAnsi"/>
          <w:bCs/>
          <w:color w:val="000000"/>
          <w:sz w:val="24"/>
        </w:rPr>
        <w:t xml:space="preserve"> </w:t>
      </w:r>
      <w:r w:rsidR="00642A4E" w:rsidRPr="00405408">
        <w:rPr>
          <w:rFonts w:cstheme="minorHAnsi"/>
          <w:bCs/>
          <w:color w:val="000000"/>
          <w:sz w:val="24"/>
        </w:rPr>
        <w:t>be a good fit for your retirement portfolio.</w:t>
      </w:r>
    </w:p>
    <w:p w14:paraId="68BDE3EE" w14:textId="77777777" w:rsidR="00D750E4" w:rsidRPr="00F36895" w:rsidRDefault="00D750E4" w:rsidP="00D750E4">
      <w:pPr>
        <w:autoSpaceDE w:val="0"/>
        <w:autoSpaceDN w:val="0"/>
        <w:adjustRightInd w:val="0"/>
        <w:spacing w:after="0" w:line="240" w:lineRule="auto"/>
        <w:rPr>
          <w:rFonts w:cstheme="minorHAnsi"/>
          <w:b/>
          <w:bCs/>
          <w:color w:val="000000"/>
        </w:rPr>
      </w:pPr>
    </w:p>
    <w:p w14:paraId="57DE202A" w14:textId="77777777" w:rsidR="00405408" w:rsidRPr="0000109F" w:rsidRDefault="00405408" w:rsidP="00D750E4">
      <w:pPr>
        <w:autoSpaceDE w:val="0"/>
        <w:autoSpaceDN w:val="0"/>
        <w:adjustRightInd w:val="0"/>
        <w:spacing w:after="0" w:line="240" w:lineRule="auto"/>
        <w:rPr>
          <w:rFonts w:cstheme="minorHAnsi"/>
          <w:bCs/>
          <w:color w:val="000000"/>
          <w:sz w:val="24"/>
          <w:szCs w:val="24"/>
        </w:rPr>
      </w:pPr>
      <w:r w:rsidRPr="0000109F">
        <w:rPr>
          <w:rFonts w:cstheme="minorHAnsi"/>
          <w:bCs/>
          <w:color w:val="000000"/>
          <w:sz w:val="24"/>
          <w:szCs w:val="24"/>
        </w:rPr>
        <w:lastRenderedPageBreak/>
        <w:t>Sincerely,</w:t>
      </w:r>
    </w:p>
    <w:p w14:paraId="7F84CB03" w14:textId="77777777" w:rsidR="00D750E4" w:rsidRPr="0000109F" w:rsidRDefault="00D750E4" w:rsidP="00D750E4">
      <w:pPr>
        <w:autoSpaceDE w:val="0"/>
        <w:autoSpaceDN w:val="0"/>
        <w:adjustRightInd w:val="0"/>
        <w:spacing w:after="0" w:line="240" w:lineRule="auto"/>
        <w:rPr>
          <w:rFonts w:cstheme="minorHAnsi"/>
          <w:bCs/>
          <w:color w:val="000000"/>
          <w:sz w:val="24"/>
          <w:szCs w:val="24"/>
        </w:rPr>
      </w:pPr>
      <w:r w:rsidRPr="0000109F">
        <w:rPr>
          <w:rFonts w:cstheme="minorHAnsi"/>
          <w:bCs/>
          <w:color w:val="000000"/>
          <w:sz w:val="24"/>
          <w:szCs w:val="24"/>
        </w:rPr>
        <w:t>[Financial professional signature]</w:t>
      </w:r>
    </w:p>
    <w:p w14:paraId="246D378A" w14:textId="77777777" w:rsidR="00F36895" w:rsidRDefault="00F36895" w:rsidP="00F36895">
      <w:pPr>
        <w:rPr>
          <w:rFonts w:cs="Helvetica"/>
          <w:b/>
          <w:sz w:val="24"/>
          <w:szCs w:val="24"/>
        </w:rPr>
      </w:pPr>
    </w:p>
    <w:p w14:paraId="0CF86FF2" w14:textId="4957FA78" w:rsidR="00F36895" w:rsidRPr="00F36895" w:rsidRDefault="00F36895" w:rsidP="00F36895">
      <w:pPr>
        <w:rPr>
          <w:b/>
        </w:rPr>
      </w:pPr>
      <w:r w:rsidRPr="00F36895">
        <w:rPr>
          <w:b/>
        </w:rPr>
        <w:t xml:space="preserve">The purchase of an annuity is an important financial decision. </w:t>
      </w:r>
      <w:r w:rsidR="00405408" w:rsidRPr="00F36895">
        <w:rPr>
          <w:b/>
        </w:rPr>
        <w:t>You should have a full discussion with your Allianz financial professional before making any decision.</w:t>
      </w:r>
    </w:p>
    <w:p w14:paraId="56AB9E50" w14:textId="2CB47BE1" w:rsidR="0000109F" w:rsidRPr="0000109F" w:rsidRDefault="0000109F" w:rsidP="0000109F">
      <w:r w:rsidRPr="0000109F">
        <w:rPr>
          <w:vertAlign w:val="superscript"/>
        </w:rPr>
        <w:t>1</w:t>
      </w:r>
      <w:r w:rsidRPr="0000109F">
        <w:t xml:space="preserve"> The bonus is subject to a 10-year vesting schedule. 10% of the bonus will become vested on each contract anniversary until the beginning of the 11th contract year, when 100% will be vested. If you withdraw </w:t>
      </w:r>
      <w:r w:rsidR="00E162B0">
        <w:t>you</w:t>
      </w:r>
      <w:r w:rsidR="00E162B0" w:rsidRPr="0000109F">
        <w:t xml:space="preserve">r </w:t>
      </w:r>
      <w:r w:rsidRPr="0000109F">
        <w:t xml:space="preserve">contract before the 11th contract year, </w:t>
      </w:r>
      <w:r w:rsidR="00E162B0">
        <w:t>you</w:t>
      </w:r>
      <w:r w:rsidR="00E162B0" w:rsidRPr="0000109F">
        <w:t xml:space="preserve"> </w:t>
      </w:r>
      <w:r w:rsidRPr="0000109F">
        <w:t>will lose the unvested bonus. During the first 10 contract years, we will apply a withdrawal charge, market value adjustment, and unvested bonus reduction if you</w:t>
      </w:r>
      <w:r w:rsidR="0092776C">
        <w:t xml:space="preserve"> </w:t>
      </w:r>
      <w:r w:rsidRPr="0000109F">
        <w:t xml:space="preserve">partially or fully withdraw </w:t>
      </w:r>
      <w:r w:rsidR="00E162B0">
        <w:t>your</w:t>
      </w:r>
      <w:r w:rsidR="00E162B0" w:rsidRPr="0000109F">
        <w:t xml:space="preserve"> </w:t>
      </w:r>
      <w:r w:rsidRPr="0000109F">
        <w:t xml:space="preserve">contract. The same would apply if </w:t>
      </w:r>
      <w:r w:rsidR="00E162B0">
        <w:t>you</w:t>
      </w:r>
      <w:r w:rsidR="00E162B0" w:rsidRPr="0000109F">
        <w:t xml:space="preserve"> </w:t>
      </w:r>
      <w:r w:rsidRPr="0000109F">
        <w:t>begin annuitization, which means receiving regular annuity payments over a specified period of time, prior to the sixth contract year. These charges may result in a loss of bonus, indexed interest and fixed interest, and a partial loss of principal (your premium). Bonus annuities may include higher withdrawal charges, longer withdrawal charge periods, lower caps, lower participation rates, or other restrictions that are not included in similar annuities that don’t offer a premium bonus feature.</w:t>
      </w:r>
    </w:p>
    <w:p w14:paraId="378EC9C4" w14:textId="77777777" w:rsidR="00433DF9" w:rsidRPr="003C0325" w:rsidRDefault="00433DF9" w:rsidP="00433DF9">
      <w:r>
        <w:rPr>
          <w:vertAlign w:val="superscript"/>
        </w:rPr>
        <w:t>2</w:t>
      </w:r>
      <w:r w:rsidRPr="003C0325">
        <w:t>Exercising an Index Lock may result in a credit higher or lower than if the Index Lock had not been exercised.</w:t>
      </w:r>
    </w:p>
    <w:p w14:paraId="6E495FCA" w14:textId="0AB3FC5D" w:rsidR="00BE3608" w:rsidRDefault="00BE3608" w:rsidP="00BE3608">
      <w:r w:rsidRPr="00A10A24">
        <w:t>Any distributions are subject to ordinary income tax and, if taken prior to age 59½, a 10% federal additional tax.</w:t>
      </w:r>
    </w:p>
    <w:p w14:paraId="53F3BB42" w14:textId="66F803DA" w:rsidR="00CC5C70" w:rsidRDefault="00CC5C70" w:rsidP="00CC5C70">
      <w:r w:rsidRPr="00292ABE">
        <w:t>Guarantees are backed by the financial strength and claims-paying ability of Allianz Life Insurance Company of North America.</w:t>
      </w:r>
    </w:p>
    <w:p w14:paraId="4863AF4A" w14:textId="0FECBF5F" w:rsidR="00CC5C70" w:rsidRDefault="00CC5C70" w:rsidP="00CC5C70">
      <w:r w:rsidRPr="00292ABE">
        <w:t>Products are issued by Allianz Life Insurance Company of North America.</w:t>
      </w:r>
    </w:p>
    <w:p w14:paraId="08766413" w14:textId="7CA16F27" w:rsidR="00BE3608" w:rsidRDefault="001D5157" w:rsidP="00CC5C70">
      <w:r>
        <w:t>Product is not available</w:t>
      </w:r>
      <w:r w:rsidR="00BE3608">
        <w:t xml:space="preserve"> in the state of New York.</w:t>
      </w:r>
    </w:p>
    <w:p w14:paraId="33487B55" w14:textId="77777777" w:rsidR="00EC46F8" w:rsidRDefault="00EC46F8" w:rsidP="00CC5C70">
      <w:r>
        <w:t>Product and feature availability may vary by state and broker/dealer.</w:t>
      </w:r>
    </w:p>
    <w:p w14:paraId="7EB0305C" w14:textId="7A9F42A4" w:rsidR="00F36895" w:rsidRPr="00F36895" w:rsidRDefault="00F36895" w:rsidP="00F36895">
      <w:r w:rsidRPr="0035636C">
        <w:t>EFIX</w:t>
      </w:r>
      <w:r w:rsidR="0000109F">
        <w:t>-6987</w:t>
      </w:r>
      <w:r w:rsidR="00400C6D" w:rsidRPr="0035636C">
        <w:tab/>
      </w:r>
      <w:r w:rsidRPr="0035636C">
        <w:tab/>
      </w:r>
      <w:r>
        <w:tab/>
      </w:r>
      <w:r>
        <w:tab/>
      </w:r>
      <w:r>
        <w:tab/>
      </w:r>
      <w:r>
        <w:tab/>
      </w:r>
      <w:r>
        <w:tab/>
      </w:r>
      <w:r>
        <w:tab/>
      </w:r>
      <w:r w:rsidR="008E614A">
        <w:tab/>
      </w:r>
      <w:r w:rsidR="008E614A">
        <w:tab/>
      </w:r>
      <w:r w:rsidR="0000109F">
        <w:rPr>
          <w:rFonts w:cstheme="minorHAnsi"/>
          <w:color w:val="000000" w:themeColor="text1"/>
        </w:rPr>
        <w:t>C6499</w:t>
      </w:r>
      <w:r w:rsidR="008E614A">
        <w:rPr>
          <w:rFonts w:cstheme="minorHAnsi"/>
          <w:color w:val="000000" w:themeColor="text1"/>
        </w:rPr>
        <w:t>7-MVA</w:t>
      </w:r>
    </w:p>
    <w:p w14:paraId="483C3A60" w14:textId="77777777" w:rsidR="00F36895" w:rsidRPr="00793A9E" w:rsidRDefault="00F36895" w:rsidP="00F36895">
      <w:pPr>
        <w:pStyle w:val="ListParagraph"/>
        <w:rPr>
          <w:rFonts w:ascii="Helvetica" w:hAnsi="Helvetica"/>
          <w:color w:val="FF0000"/>
        </w:rPr>
      </w:pPr>
      <w:r w:rsidRPr="00793A9E">
        <w:rPr>
          <w:b/>
          <w:noProof/>
        </w:rPr>
        <mc:AlternateContent>
          <mc:Choice Requires="wps">
            <w:drawing>
              <wp:anchor distT="0" distB="0" distL="114300" distR="114300" simplePos="0" relativeHeight="251659264" behindDoc="0" locked="0" layoutInCell="1" allowOverlap="1" wp14:anchorId="1E43744B" wp14:editId="1CD12270">
                <wp:simplePos x="0" y="0"/>
                <wp:positionH relativeFrom="column">
                  <wp:posOffset>-358775</wp:posOffset>
                </wp:positionH>
                <wp:positionV relativeFrom="paragraph">
                  <wp:posOffset>192405</wp:posOffset>
                </wp:positionV>
                <wp:extent cx="6210300" cy="6350"/>
                <wp:effectExtent l="0" t="0" r="19050" b="31750"/>
                <wp:wrapNone/>
                <wp:docPr id="3" name="Straight Connector 3"/>
                <wp:cNvGraphicFramePr/>
                <a:graphic xmlns:a="http://schemas.openxmlformats.org/drawingml/2006/main">
                  <a:graphicData uri="http://schemas.microsoft.com/office/word/2010/wordprocessingShape">
                    <wps:wsp>
                      <wps:cNvCnPr/>
                      <wps:spPr>
                        <a:xfrm flipV="1">
                          <a:off x="0" y="0"/>
                          <a:ext cx="62103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858334"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8.25pt,15.15pt" to="460.7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" strokecolor="black [3040]"/>
            </w:pict>
          </mc:Fallback>
        </mc:AlternateContent>
      </w:r>
    </w:p>
    <w:p w14:paraId="49983F94" w14:textId="7B28D7C3" w:rsidR="00FF4182" w:rsidRPr="0092776C" w:rsidRDefault="00116658" w:rsidP="00CC5C70">
      <w:r>
        <w:tab/>
      </w:r>
      <w:r>
        <w:tab/>
      </w:r>
      <w:r>
        <w:tab/>
      </w:r>
      <w:r>
        <w:tab/>
      </w:r>
      <w:r>
        <w:tab/>
      </w:r>
      <w:r>
        <w:tab/>
      </w:r>
      <w:r>
        <w:tab/>
      </w:r>
      <w:r>
        <w:tab/>
      </w:r>
      <w:r>
        <w:tab/>
      </w:r>
      <w:r w:rsidR="00323510">
        <w:tab/>
      </w:r>
      <w:r w:rsidR="00323510" w:rsidRPr="0092776C">
        <w:tab/>
      </w:r>
      <w:r w:rsidR="0092776C" w:rsidRPr="0092776C">
        <w:rPr>
          <w:rFonts w:ascii="Arial" w:hAnsi="Arial" w:cs="Arial"/>
          <w:color w:val="333333"/>
          <w:sz w:val="20"/>
          <w:szCs w:val="20"/>
          <w:shd w:val="clear" w:color="auto" w:fill="FFFFFF"/>
        </w:rPr>
        <w:t>6404505.1</w:t>
      </w:r>
    </w:p>
    <w:sectPr w:rsidR="00FF4182" w:rsidRPr="009277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neva">
    <w:charset w:val="00"/>
    <w:family w:val="auto"/>
    <w:pitch w:val="variable"/>
    <w:sig w:usb0="E00002FF" w:usb1="5200205F" w:usb2="00A0C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425A"/>
    <w:multiLevelType w:val="hybridMultilevel"/>
    <w:tmpl w:val="8376A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90817"/>
    <w:multiLevelType w:val="hybridMultilevel"/>
    <w:tmpl w:val="174891E8"/>
    <w:lvl w:ilvl="0" w:tplc="B29C8A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1E0398"/>
    <w:multiLevelType w:val="hybridMultilevel"/>
    <w:tmpl w:val="DEE46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60C96"/>
    <w:multiLevelType w:val="hybridMultilevel"/>
    <w:tmpl w:val="47BA1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31841"/>
    <w:multiLevelType w:val="hybridMultilevel"/>
    <w:tmpl w:val="45C28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638AF"/>
    <w:multiLevelType w:val="hybridMultilevel"/>
    <w:tmpl w:val="21D07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C7964"/>
    <w:multiLevelType w:val="hybridMultilevel"/>
    <w:tmpl w:val="0A68A1E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6681EB7"/>
    <w:multiLevelType w:val="hybridMultilevel"/>
    <w:tmpl w:val="F5A2C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303EA9"/>
    <w:multiLevelType w:val="hybridMultilevel"/>
    <w:tmpl w:val="3602496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DD92A5F"/>
    <w:multiLevelType w:val="hybridMultilevel"/>
    <w:tmpl w:val="77B6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634F2A"/>
    <w:multiLevelType w:val="hybridMultilevel"/>
    <w:tmpl w:val="ABB8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1033EE"/>
    <w:multiLevelType w:val="hybridMultilevel"/>
    <w:tmpl w:val="9AC043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F259C2"/>
    <w:multiLevelType w:val="hybridMultilevel"/>
    <w:tmpl w:val="677A370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70340F"/>
    <w:multiLevelType w:val="multilevel"/>
    <w:tmpl w:val="9C866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BC1968"/>
    <w:multiLevelType w:val="hybridMultilevel"/>
    <w:tmpl w:val="BAB42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A631F5"/>
    <w:multiLevelType w:val="hybridMultilevel"/>
    <w:tmpl w:val="EFB450FE"/>
    <w:lvl w:ilvl="0" w:tplc="AAA89EFE">
      <w:start w:val="1"/>
      <w:numFmt w:val="decimal"/>
      <w:lvlText w:val="%1)"/>
      <w:lvlJc w:val="left"/>
      <w:pPr>
        <w:ind w:left="720" w:hanging="360"/>
      </w:pPr>
      <w:rPr>
        <w:rFonts w:asciiTheme="minorHAnsi" w:hAnsiTheme="minorHAns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525512"/>
    <w:multiLevelType w:val="hybridMultilevel"/>
    <w:tmpl w:val="A19ECF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B0577C"/>
    <w:multiLevelType w:val="hybridMultilevel"/>
    <w:tmpl w:val="D5A81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422D6A"/>
    <w:multiLevelType w:val="hybridMultilevel"/>
    <w:tmpl w:val="0630B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1E22FC"/>
    <w:multiLevelType w:val="hybridMultilevel"/>
    <w:tmpl w:val="C4EC3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876AE4"/>
    <w:multiLevelType w:val="hybridMultilevel"/>
    <w:tmpl w:val="EEC21B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C16371C"/>
    <w:multiLevelType w:val="hybridMultilevel"/>
    <w:tmpl w:val="C7A6C3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96684927">
    <w:abstractNumId w:val="11"/>
  </w:num>
  <w:num w:numId="2" w16cid:durableId="827281738">
    <w:abstractNumId w:val="10"/>
  </w:num>
  <w:num w:numId="3" w16cid:durableId="168835823">
    <w:abstractNumId w:val="16"/>
  </w:num>
  <w:num w:numId="4" w16cid:durableId="1802923734">
    <w:abstractNumId w:val="15"/>
  </w:num>
  <w:num w:numId="5" w16cid:durableId="840777266">
    <w:abstractNumId w:val="0"/>
  </w:num>
  <w:num w:numId="6" w16cid:durableId="2056465819">
    <w:abstractNumId w:val="14"/>
  </w:num>
  <w:num w:numId="7" w16cid:durableId="1410541271">
    <w:abstractNumId w:val="5"/>
  </w:num>
  <w:num w:numId="8" w16cid:durableId="205458403">
    <w:abstractNumId w:val="18"/>
  </w:num>
  <w:num w:numId="9" w16cid:durableId="1372000429">
    <w:abstractNumId w:val="21"/>
  </w:num>
  <w:num w:numId="10" w16cid:durableId="1117481612">
    <w:abstractNumId w:val="8"/>
  </w:num>
  <w:num w:numId="11" w16cid:durableId="1250652122">
    <w:abstractNumId w:val="12"/>
  </w:num>
  <w:num w:numId="12" w16cid:durableId="1414161177">
    <w:abstractNumId w:val="2"/>
  </w:num>
  <w:num w:numId="13" w16cid:durableId="1129275755">
    <w:abstractNumId w:val="4"/>
  </w:num>
  <w:num w:numId="14" w16cid:durableId="355279883">
    <w:abstractNumId w:val="9"/>
  </w:num>
  <w:num w:numId="15" w16cid:durableId="1282610685">
    <w:abstractNumId w:val="17"/>
  </w:num>
  <w:num w:numId="16" w16cid:durableId="1946623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90090071">
    <w:abstractNumId w:val="6"/>
  </w:num>
  <w:num w:numId="18" w16cid:durableId="1698461219">
    <w:abstractNumId w:val="13"/>
  </w:num>
  <w:num w:numId="19" w16cid:durableId="1622833403">
    <w:abstractNumId w:val="19"/>
  </w:num>
  <w:num w:numId="20" w16cid:durableId="393160974">
    <w:abstractNumId w:val="1"/>
  </w:num>
  <w:num w:numId="21" w16cid:durableId="1215777284">
    <w:abstractNumId w:val="3"/>
  </w:num>
  <w:num w:numId="22" w16cid:durableId="8509912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8B2"/>
    <w:rsid w:val="000003C8"/>
    <w:rsid w:val="0000109F"/>
    <w:rsid w:val="00013385"/>
    <w:rsid w:val="0003560F"/>
    <w:rsid w:val="00044F74"/>
    <w:rsid w:val="0005590C"/>
    <w:rsid w:val="00055E9B"/>
    <w:rsid w:val="0009611E"/>
    <w:rsid w:val="000975A2"/>
    <w:rsid w:val="000A0888"/>
    <w:rsid w:val="000A21FE"/>
    <w:rsid w:val="000C4180"/>
    <w:rsid w:val="000D14D7"/>
    <w:rsid w:val="000D4F38"/>
    <w:rsid w:val="000E3FFC"/>
    <w:rsid w:val="00105B59"/>
    <w:rsid w:val="00116096"/>
    <w:rsid w:val="00116658"/>
    <w:rsid w:val="00133EF8"/>
    <w:rsid w:val="00156533"/>
    <w:rsid w:val="00174D74"/>
    <w:rsid w:val="0017552A"/>
    <w:rsid w:val="0018194A"/>
    <w:rsid w:val="00181F13"/>
    <w:rsid w:val="0018464F"/>
    <w:rsid w:val="001855AC"/>
    <w:rsid w:val="001855CC"/>
    <w:rsid w:val="001A73A0"/>
    <w:rsid w:val="001A7A92"/>
    <w:rsid w:val="001B526E"/>
    <w:rsid w:val="001C3FD8"/>
    <w:rsid w:val="001D5157"/>
    <w:rsid w:val="001D6354"/>
    <w:rsid w:val="001E6A56"/>
    <w:rsid w:val="001E6AC5"/>
    <w:rsid w:val="001F3072"/>
    <w:rsid w:val="001F5EE9"/>
    <w:rsid w:val="001F742D"/>
    <w:rsid w:val="00220527"/>
    <w:rsid w:val="002233C1"/>
    <w:rsid w:val="002362DF"/>
    <w:rsid w:val="00241926"/>
    <w:rsid w:val="00277A73"/>
    <w:rsid w:val="00287375"/>
    <w:rsid w:val="00292ABE"/>
    <w:rsid w:val="002A4443"/>
    <w:rsid w:val="002D079D"/>
    <w:rsid w:val="002F177D"/>
    <w:rsid w:val="0032151C"/>
    <w:rsid w:val="00323510"/>
    <w:rsid w:val="003461D2"/>
    <w:rsid w:val="00351CA9"/>
    <w:rsid w:val="0035636C"/>
    <w:rsid w:val="00357962"/>
    <w:rsid w:val="00361C96"/>
    <w:rsid w:val="003709A3"/>
    <w:rsid w:val="003A6938"/>
    <w:rsid w:val="003A7405"/>
    <w:rsid w:val="003B523F"/>
    <w:rsid w:val="003C1538"/>
    <w:rsid w:val="003E7DEE"/>
    <w:rsid w:val="003F49DF"/>
    <w:rsid w:val="00400C6D"/>
    <w:rsid w:val="00405408"/>
    <w:rsid w:val="00417543"/>
    <w:rsid w:val="00420484"/>
    <w:rsid w:val="00433DF9"/>
    <w:rsid w:val="00436E1E"/>
    <w:rsid w:val="00455461"/>
    <w:rsid w:val="00456D73"/>
    <w:rsid w:val="004603B8"/>
    <w:rsid w:val="00463858"/>
    <w:rsid w:val="004638B2"/>
    <w:rsid w:val="004655A8"/>
    <w:rsid w:val="00483C6B"/>
    <w:rsid w:val="00494A24"/>
    <w:rsid w:val="004C3C95"/>
    <w:rsid w:val="004D2A83"/>
    <w:rsid w:val="004E2F45"/>
    <w:rsid w:val="005014E8"/>
    <w:rsid w:val="00504AD5"/>
    <w:rsid w:val="00504C46"/>
    <w:rsid w:val="005200FA"/>
    <w:rsid w:val="00536387"/>
    <w:rsid w:val="0054325D"/>
    <w:rsid w:val="005509EB"/>
    <w:rsid w:val="00557C9B"/>
    <w:rsid w:val="00564C8F"/>
    <w:rsid w:val="005719AF"/>
    <w:rsid w:val="005733C9"/>
    <w:rsid w:val="00581C99"/>
    <w:rsid w:val="005909C7"/>
    <w:rsid w:val="00595007"/>
    <w:rsid w:val="005A0844"/>
    <w:rsid w:val="005A1FE0"/>
    <w:rsid w:val="005B05E3"/>
    <w:rsid w:val="005C326D"/>
    <w:rsid w:val="005F0FDD"/>
    <w:rsid w:val="005F2508"/>
    <w:rsid w:val="005F4257"/>
    <w:rsid w:val="0060346F"/>
    <w:rsid w:val="00623656"/>
    <w:rsid w:val="00631F72"/>
    <w:rsid w:val="0063499F"/>
    <w:rsid w:val="00642A4E"/>
    <w:rsid w:val="00642D40"/>
    <w:rsid w:val="00646218"/>
    <w:rsid w:val="00664E33"/>
    <w:rsid w:val="00670DBB"/>
    <w:rsid w:val="0067511A"/>
    <w:rsid w:val="0068050B"/>
    <w:rsid w:val="006822DD"/>
    <w:rsid w:val="006920C5"/>
    <w:rsid w:val="006B1B8E"/>
    <w:rsid w:val="006C0937"/>
    <w:rsid w:val="006C4BB2"/>
    <w:rsid w:val="006D7257"/>
    <w:rsid w:val="006F2A4C"/>
    <w:rsid w:val="006F7872"/>
    <w:rsid w:val="00720293"/>
    <w:rsid w:val="007217EE"/>
    <w:rsid w:val="00734575"/>
    <w:rsid w:val="00737561"/>
    <w:rsid w:val="00742DC9"/>
    <w:rsid w:val="00750F34"/>
    <w:rsid w:val="00763115"/>
    <w:rsid w:val="00793A9E"/>
    <w:rsid w:val="00796C88"/>
    <w:rsid w:val="00797E6A"/>
    <w:rsid w:val="007B14D5"/>
    <w:rsid w:val="007B3ECD"/>
    <w:rsid w:val="007D5F35"/>
    <w:rsid w:val="007D742B"/>
    <w:rsid w:val="007E536F"/>
    <w:rsid w:val="007E550E"/>
    <w:rsid w:val="007F15A4"/>
    <w:rsid w:val="00806C0F"/>
    <w:rsid w:val="008106AD"/>
    <w:rsid w:val="008202F5"/>
    <w:rsid w:val="00831C86"/>
    <w:rsid w:val="008441C8"/>
    <w:rsid w:val="008479B9"/>
    <w:rsid w:val="00856EA1"/>
    <w:rsid w:val="008579C7"/>
    <w:rsid w:val="00867114"/>
    <w:rsid w:val="00882698"/>
    <w:rsid w:val="008831A5"/>
    <w:rsid w:val="00896FA8"/>
    <w:rsid w:val="008A2D77"/>
    <w:rsid w:val="008A47DB"/>
    <w:rsid w:val="008B771B"/>
    <w:rsid w:val="008C151E"/>
    <w:rsid w:val="008C38D0"/>
    <w:rsid w:val="008E614A"/>
    <w:rsid w:val="008F2EE6"/>
    <w:rsid w:val="008F3599"/>
    <w:rsid w:val="008F6752"/>
    <w:rsid w:val="009017E4"/>
    <w:rsid w:val="00907353"/>
    <w:rsid w:val="00925A36"/>
    <w:rsid w:val="0092776C"/>
    <w:rsid w:val="00967673"/>
    <w:rsid w:val="009D03FF"/>
    <w:rsid w:val="009D2765"/>
    <w:rsid w:val="009D383F"/>
    <w:rsid w:val="00A161F8"/>
    <w:rsid w:val="00A20317"/>
    <w:rsid w:val="00A3012D"/>
    <w:rsid w:val="00A33D8C"/>
    <w:rsid w:val="00AA4532"/>
    <w:rsid w:val="00AB1A6F"/>
    <w:rsid w:val="00AB5564"/>
    <w:rsid w:val="00AC104E"/>
    <w:rsid w:val="00AC376D"/>
    <w:rsid w:val="00AD7A44"/>
    <w:rsid w:val="00AE357C"/>
    <w:rsid w:val="00AE563A"/>
    <w:rsid w:val="00AF127B"/>
    <w:rsid w:val="00B24F9E"/>
    <w:rsid w:val="00B53C46"/>
    <w:rsid w:val="00B73B18"/>
    <w:rsid w:val="00B81594"/>
    <w:rsid w:val="00B87E41"/>
    <w:rsid w:val="00BB6C5C"/>
    <w:rsid w:val="00BD303F"/>
    <w:rsid w:val="00BE3608"/>
    <w:rsid w:val="00C600E7"/>
    <w:rsid w:val="00C60CAE"/>
    <w:rsid w:val="00C6554E"/>
    <w:rsid w:val="00C916B6"/>
    <w:rsid w:val="00CA2CAB"/>
    <w:rsid w:val="00CC047C"/>
    <w:rsid w:val="00CC5C70"/>
    <w:rsid w:val="00CC6891"/>
    <w:rsid w:val="00CD2E00"/>
    <w:rsid w:val="00D27497"/>
    <w:rsid w:val="00D4591B"/>
    <w:rsid w:val="00D5429E"/>
    <w:rsid w:val="00D7509C"/>
    <w:rsid w:val="00D750E4"/>
    <w:rsid w:val="00D82D2D"/>
    <w:rsid w:val="00D93CCA"/>
    <w:rsid w:val="00D97E01"/>
    <w:rsid w:val="00DA23CA"/>
    <w:rsid w:val="00DA2BED"/>
    <w:rsid w:val="00DD6F9A"/>
    <w:rsid w:val="00E06F0C"/>
    <w:rsid w:val="00E162B0"/>
    <w:rsid w:val="00E23C9E"/>
    <w:rsid w:val="00E37233"/>
    <w:rsid w:val="00E44FDF"/>
    <w:rsid w:val="00E53030"/>
    <w:rsid w:val="00E658A2"/>
    <w:rsid w:val="00E77F39"/>
    <w:rsid w:val="00EC0FF7"/>
    <w:rsid w:val="00EC46F8"/>
    <w:rsid w:val="00EE21AC"/>
    <w:rsid w:val="00EF1A9B"/>
    <w:rsid w:val="00EF37F3"/>
    <w:rsid w:val="00F0138B"/>
    <w:rsid w:val="00F017D7"/>
    <w:rsid w:val="00F01F80"/>
    <w:rsid w:val="00F1510E"/>
    <w:rsid w:val="00F2336D"/>
    <w:rsid w:val="00F36895"/>
    <w:rsid w:val="00F606FF"/>
    <w:rsid w:val="00F67C10"/>
    <w:rsid w:val="00FB48C9"/>
    <w:rsid w:val="00FD7E28"/>
    <w:rsid w:val="00FE1405"/>
    <w:rsid w:val="00FE6CB1"/>
    <w:rsid w:val="00FF0847"/>
    <w:rsid w:val="00FF4182"/>
    <w:rsid w:val="00FF71E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7191F"/>
  <w15:docId w15:val="{C1485E74-AD57-41AA-B657-3432198CF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97E01"/>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8B2"/>
    <w:rPr>
      <w:color w:val="0000FF"/>
      <w:u w:val="single"/>
    </w:rPr>
  </w:style>
  <w:style w:type="paragraph" w:styleId="ListParagraph">
    <w:name w:val="List Paragraph"/>
    <w:basedOn w:val="Normal"/>
    <w:uiPriority w:val="34"/>
    <w:qFormat/>
    <w:rsid w:val="00B87E41"/>
    <w:pPr>
      <w:ind w:left="720"/>
      <w:contextualSpacing/>
    </w:pPr>
  </w:style>
  <w:style w:type="paragraph" w:styleId="BalloonText">
    <w:name w:val="Balloon Text"/>
    <w:basedOn w:val="Normal"/>
    <w:link w:val="BalloonTextChar"/>
    <w:uiPriority w:val="99"/>
    <w:semiHidden/>
    <w:unhideWhenUsed/>
    <w:rsid w:val="00483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C6B"/>
    <w:rPr>
      <w:rFonts w:ascii="Tahoma" w:hAnsi="Tahoma" w:cs="Tahoma"/>
      <w:sz w:val="16"/>
      <w:szCs w:val="16"/>
    </w:rPr>
  </w:style>
  <w:style w:type="table" w:styleId="TableGrid">
    <w:name w:val="Table Grid"/>
    <w:basedOn w:val="TableNormal"/>
    <w:uiPriority w:val="39"/>
    <w:rsid w:val="00AD7A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7353"/>
    <w:rPr>
      <w:sz w:val="16"/>
      <w:szCs w:val="16"/>
    </w:rPr>
  </w:style>
  <w:style w:type="paragraph" w:styleId="CommentText">
    <w:name w:val="annotation text"/>
    <w:basedOn w:val="Normal"/>
    <w:link w:val="CommentTextChar"/>
    <w:uiPriority w:val="99"/>
    <w:semiHidden/>
    <w:unhideWhenUsed/>
    <w:rsid w:val="00907353"/>
    <w:pPr>
      <w:spacing w:line="240" w:lineRule="auto"/>
    </w:pPr>
    <w:rPr>
      <w:sz w:val="20"/>
      <w:szCs w:val="20"/>
    </w:rPr>
  </w:style>
  <w:style w:type="character" w:customStyle="1" w:styleId="CommentTextChar">
    <w:name w:val="Comment Text Char"/>
    <w:basedOn w:val="DefaultParagraphFont"/>
    <w:link w:val="CommentText"/>
    <w:uiPriority w:val="99"/>
    <w:semiHidden/>
    <w:rsid w:val="00907353"/>
    <w:rPr>
      <w:sz w:val="20"/>
      <w:szCs w:val="20"/>
    </w:rPr>
  </w:style>
  <w:style w:type="paragraph" w:styleId="CommentSubject">
    <w:name w:val="annotation subject"/>
    <w:basedOn w:val="CommentText"/>
    <w:next w:val="CommentText"/>
    <w:link w:val="CommentSubjectChar"/>
    <w:uiPriority w:val="99"/>
    <w:semiHidden/>
    <w:unhideWhenUsed/>
    <w:rsid w:val="00907353"/>
    <w:rPr>
      <w:b/>
      <w:bCs/>
    </w:rPr>
  </w:style>
  <w:style w:type="character" w:customStyle="1" w:styleId="CommentSubjectChar">
    <w:name w:val="Comment Subject Char"/>
    <w:basedOn w:val="CommentTextChar"/>
    <w:link w:val="CommentSubject"/>
    <w:uiPriority w:val="99"/>
    <w:semiHidden/>
    <w:rsid w:val="00907353"/>
    <w:rPr>
      <w:b/>
      <w:bCs/>
      <w:sz w:val="20"/>
      <w:szCs w:val="20"/>
    </w:rPr>
  </w:style>
  <w:style w:type="paragraph" w:styleId="NormalWeb">
    <w:name w:val="Normal (Web)"/>
    <w:basedOn w:val="Normal"/>
    <w:uiPriority w:val="99"/>
    <w:unhideWhenUsed/>
    <w:rsid w:val="005909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97E01"/>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4C3C95"/>
    <w:rPr>
      <w:color w:val="800080" w:themeColor="followedHyperlink"/>
      <w:u w:val="single"/>
    </w:rPr>
  </w:style>
  <w:style w:type="paragraph" w:styleId="Revision">
    <w:name w:val="Revision"/>
    <w:hidden/>
    <w:uiPriority w:val="99"/>
    <w:semiHidden/>
    <w:rsid w:val="005A1F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403872">
      <w:bodyDiv w:val="1"/>
      <w:marLeft w:val="0"/>
      <w:marRight w:val="0"/>
      <w:marTop w:val="0"/>
      <w:marBottom w:val="0"/>
      <w:divBdr>
        <w:top w:val="none" w:sz="0" w:space="0" w:color="auto"/>
        <w:left w:val="none" w:sz="0" w:space="0" w:color="auto"/>
        <w:bottom w:val="none" w:sz="0" w:space="0" w:color="auto"/>
        <w:right w:val="none" w:sz="0" w:space="0" w:color="auto"/>
      </w:divBdr>
    </w:div>
    <w:div w:id="200589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8CC9A-58DE-4C4F-B7BC-152746BB7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AllianzLife</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Vornwald</dc:creator>
  <cp:lastModifiedBy>Jeff Ginkel</cp:lastModifiedBy>
  <cp:revision>6</cp:revision>
  <cp:lastPrinted>2019-05-03T18:44:00Z</cp:lastPrinted>
  <dcterms:created xsi:type="dcterms:W3CDTF">2024-02-26T21:59:00Z</dcterms:created>
  <dcterms:modified xsi:type="dcterms:W3CDTF">2024-12-02T18:01:00Z</dcterms:modified>
</cp:coreProperties>
</file>