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0631F" w14:textId="5A0E2052" w:rsidR="00B87E41" w:rsidRDefault="006D7257" w:rsidP="00B87E41">
      <w:pPr>
        <w:jc w:val="center"/>
        <w:rPr>
          <w:b/>
        </w:rPr>
      </w:pPr>
      <w:r>
        <w:rPr>
          <w:b/>
        </w:rPr>
        <w:t xml:space="preserve"> </w:t>
      </w:r>
      <w:r w:rsidR="00B87E41">
        <w:rPr>
          <w:b/>
        </w:rPr>
        <w:t xml:space="preserve">Allianz </w:t>
      </w:r>
      <w:r w:rsidR="005F2508">
        <w:rPr>
          <w:b/>
        </w:rPr>
        <w:t>Benefit Contro</w:t>
      </w:r>
      <w:r w:rsidR="00323510">
        <w:rPr>
          <w:b/>
        </w:rPr>
        <w:t>l</w:t>
      </w:r>
      <w:r w:rsidR="001E020F">
        <w:rPr>
          <w:b/>
        </w:rPr>
        <w:t>+</w:t>
      </w:r>
      <w:r w:rsidR="00A13536">
        <w:rPr>
          <w:b/>
        </w:rPr>
        <w:t>®</w:t>
      </w:r>
      <w:r w:rsidR="00323510">
        <w:rPr>
          <w:b/>
        </w:rPr>
        <w:t xml:space="preserve"> </w:t>
      </w:r>
      <w:r w:rsidR="002362DF">
        <w:rPr>
          <w:b/>
        </w:rPr>
        <w:t>Annuity</w:t>
      </w:r>
      <w:r w:rsidR="00323510">
        <w:rPr>
          <w:b/>
        </w:rPr>
        <w:t xml:space="preserve"> Client communication r</w:t>
      </w:r>
      <w:r w:rsidR="00B87E41">
        <w:rPr>
          <w:b/>
        </w:rPr>
        <w:t>equirements</w:t>
      </w:r>
    </w:p>
    <w:p w14:paraId="1C6745ED" w14:textId="6CF13430" w:rsidR="00B87E41" w:rsidRDefault="00F606FF" w:rsidP="00B87E41">
      <w:r>
        <w:rPr>
          <w:rFonts w:cs="Geneva"/>
        </w:rPr>
        <w:t xml:space="preserve">To help you in promoting the </w:t>
      </w:r>
      <w:r w:rsidRPr="00323510">
        <w:t>Allianz Benefit Control</w:t>
      </w:r>
      <w:r w:rsidR="001E020F">
        <w:t>+</w:t>
      </w:r>
      <w:r w:rsidR="00A13536">
        <w:rPr>
          <w:b/>
        </w:rPr>
        <w:t>®</w:t>
      </w:r>
      <w:r w:rsidRPr="00323510">
        <w:t xml:space="preserve"> </w:t>
      </w:r>
      <w:r w:rsidR="002362DF">
        <w:t>Annuity</w:t>
      </w:r>
      <w:r>
        <w:t xml:space="preserve">, we have created copy for you to use in your client communications. </w:t>
      </w:r>
      <w:r w:rsidR="00856EA1">
        <w:t>Below</w:t>
      </w:r>
      <w:r w:rsidR="00856EA1" w:rsidRPr="004045EF">
        <w:t xml:space="preserve"> you will find email copy that has been pre-</w:t>
      </w:r>
      <w:r w:rsidR="00856EA1">
        <w:t>a</w:t>
      </w:r>
      <w:r w:rsidR="00856EA1" w:rsidRPr="004045EF">
        <w:t>pproved by Allianz Ad Review for your use.</w:t>
      </w:r>
    </w:p>
    <w:p w14:paraId="2F20889D" w14:textId="23AB65A3" w:rsidR="00867114" w:rsidRDefault="00856EA1" w:rsidP="00867114">
      <w:r w:rsidRPr="004045EF">
        <w:t>Below</w:t>
      </w:r>
      <w:r>
        <w:t>,</w:t>
      </w:r>
      <w:r w:rsidRPr="004045EF">
        <w:t xml:space="preserve"> we have provided requirements </w:t>
      </w:r>
      <w:r>
        <w:t>for</w:t>
      </w:r>
      <w:r w:rsidRPr="004045EF">
        <w:t xml:space="preserve"> the use of this copy in your email communications. </w:t>
      </w:r>
    </w:p>
    <w:p w14:paraId="40F24846" w14:textId="72968F78" w:rsidR="00420484" w:rsidRDefault="008106AD" w:rsidP="005733C9">
      <w:pPr>
        <w:pStyle w:val="ListParagraph"/>
        <w:ind w:left="0"/>
      </w:pPr>
      <w:r w:rsidRPr="00D82D2D">
        <w:t xml:space="preserve">Of course, any applicable broker/dealer approval still </w:t>
      </w:r>
      <w:r w:rsidR="00D82D2D" w:rsidRPr="00D82D2D">
        <w:t>appl</w:t>
      </w:r>
      <w:r w:rsidR="00D82D2D">
        <w:t>ies</w:t>
      </w:r>
      <w:r w:rsidRPr="00D82D2D">
        <w:t>.</w:t>
      </w:r>
    </w:p>
    <w:p w14:paraId="29CB8198" w14:textId="77777777" w:rsidR="00D4591B" w:rsidRDefault="00D4591B" w:rsidP="00642A4E">
      <w:pPr>
        <w:rPr>
          <w:b/>
        </w:rPr>
      </w:pPr>
      <w:r>
        <w:rPr>
          <w:b/>
        </w:rPr>
        <w:t>PLEASE NOTE:</w:t>
      </w:r>
    </w:p>
    <w:p w14:paraId="0B933DAA" w14:textId="5F4571FE" w:rsidR="00D4591B" w:rsidRPr="00C60CAE" w:rsidRDefault="00AB11EC" w:rsidP="00C60CAE">
      <w:pPr>
        <w:pStyle w:val="ListParagraph"/>
        <w:numPr>
          <w:ilvl w:val="0"/>
          <w:numId w:val="22"/>
        </w:numPr>
        <w:rPr>
          <w:b/>
        </w:rPr>
      </w:pPr>
      <w:r>
        <w:rPr>
          <w:b/>
        </w:rPr>
        <w:t>You must use</w:t>
      </w:r>
      <w:r w:rsidR="00D4591B">
        <w:rPr>
          <w:b/>
        </w:rPr>
        <w:t xml:space="preserve"> the copy</w:t>
      </w:r>
      <w:r w:rsidR="00C60CAE">
        <w:rPr>
          <w:b/>
        </w:rPr>
        <w:t xml:space="preserve"> below</w:t>
      </w:r>
      <w:r w:rsidR="00D4591B">
        <w:rPr>
          <w:b/>
        </w:rPr>
        <w:t xml:space="preserve"> exactly as </w:t>
      </w:r>
      <w:r w:rsidR="00C60CAE">
        <w:rPr>
          <w:b/>
        </w:rPr>
        <w:t>provided</w:t>
      </w:r>
      <w:r w:rsidR="00D4591B" w:rsidRPr="00D4591B">
        <w:rPr>
          <w:b/>
        </w:rPr>
        <w:t>, including any symbols, boldi</w:t>
      </w:r>
      <w:r>
        <w:rPr>
          <w:b/>
        </w:rPr>
        <w:t xml:space="preserve">ng, italics, underlining, etc. </w:t>
      </w:r>
      <w:r w:rsidR="00C60CAE">
        <w:rPr>
          <w:b/>
        </w:rPr>
        <w:t>For example, the product name should include the registration symbol</w:t>
      </w:r>
      <w:r w:rsidR="0045030A">
        <w:rPr>
          <w:b/>
        </w:rPr>
        <w:t>,</w:t>
      </w:r>
      <w:r w:rsidR="00C60CAE">
        <w:rPr>
          <w:b/>
        </w:rPr>
        <w:t xml:space="preserve"> i.e. </w:t>
      </w:r>
      <w:r w:rsidR="00C60CAE" w:rsidRPr="00C60CAE">
        <w:rPr>
          <w:b/>
        </w:rPr>
        <w:t>Allianz Benefit Control</w:t>
      </w:r>
      <w:r w:rsidR="001E020F">
        <w:rPr>
          <w:b/>
        </w:rPr>
        <w:t>+</w:t>
      </w:r>
      <w:r w:rsidR="00A13536">
        <w:rPr>
          <w:b/>
        </w:rPr>
        <w:t>®</w:t>
      </w:r>
      <w:r w:rsidR="00C60CAE" w:rsidRPr="00C60CAE">
        <w:rPr>
          <w:b/>
        </w:rPr>
        <w:t xml:space="preserve"> Annuity</w:t>
      </w:r>
      <w:r w:rsidR="00C60CAE">
        <w:rPr>
          <w:b/>
        </w:rPr>
        <w:t>.</w:t>
      </w:r>
    </w:p>
    <w:p w14:paraId="2AB1563C" w14:textId="77777777" w:rsidR="00D4591B" w:rsidRDefault="00D4591B" w:rsidP="00D4591B">
      <w:pPr>
        <w:pStyle w:val="ListParagraph"/>
        <w:numPr>
          <w:ilvl w:val="0"/>
          <w:numId w:val="22"/>
        </w:numPr>
        <w:rPr>
          <w:b/>
        </w:rPr>
      </w:pPr>
      <w:r w:rsidRPr="00D4591B">
        <w:rPr>
          <w:b/>
        </w:rPr>
        <w:t xml:space="preserve">The communication should be designed in your </w:t>
      </w:r>
      <w:proofErr w:type="gramStart"/>
      <w:r w:rsidRPr="00D4591B">
        <w:rPr>
          <w:b/>
        </w:rPr>
        <w:t>brand, and</w:t>
      </w:r>
      <w:proofErr w:type="gramEnd"/>
      <w:r w:rsidRPr="00D4591B">
        <w:rPr>
          <w:b/>
        </w:rPr>
        <w:t xml:space="preserve"> should not appear to be coming directly from Allianz Life Insurance Company of North America (Allianz) (e.g., blue rectangle box at the top of the page, blue sky images, etc.).</w:t>
      </w:r>
    </w:p>
    <w:p w14:paraId="4A7F8DFC" w14:textId="0166D0CC" w:rsidR="0003560F" w:rsidRPr="00D82D2D" w:rsidRDefault="0003560F" w:rsidP="0003560F">
      <w:pPr>
        <w:pStyle w:val="ListParagraph"/>
        <w:numPr>
          <w:ilvl w:val="0"/>
          <w:numId w:val="22"/>
        </w:numPr>
        <w:rPr>
          <w:b/>
        </w:rPr>
      </w:pPr>
      <w:r w:rsidRPr="00D82D2D">
        <w:rPr>
          <w:b/>
        </w:rPr>
        <w:t xml:space="preserve">Please keep a copy </w:t>
      </w:r>
      <w:proofErr w:type="gramStart"/>
      <w:r w:rsidRPr="00D82D2D">
        <w:rPr>
          <w:b/>
        </w:rPr>
        <w:t>for</w:t>
      </w:r>
      <w:proofErr w:type="gramEnd"/>
      <w:r w:rsidRPr="00D82D2D">
        <w:rPr>
          <w:b/>
        </w:rPr>
        <w:t xml:space="preserve"> your records.</w:t>
      </w:r>
    </w:p>
    <w:p w14:paraId="1A76CAD9" w14:textId="77777777" w:rsidR="00AE563A" w:rsidRPr="00AE563A" w:rsidRDefault="00AE563A" w:rsidP="00AE563A">
      <w:pPr>
        <w:ind w:left="360"/>
        <w:rPr>
          <w:b/>
        </w:rPr>
      </w:pPr>
      <w:r w:rsidRPr="00793A9E">
        <w:rPr>
          <w:noProof/>
        </w:rPr>
        <mc:AlternateContent>
          <mc:Choice Requires="wps">
            <w:drawing>
              <wp:anchor distT="0" distB="0" distL="114300" distR="114300" simplePos="0" relativeHeight="251661312" behindDoc="0" locked="0" layoutInCell="1" allowOverlap="1" wp14:anchorId="70CBEE46" wp14:editId="5A80E7A4">
                <wp:simplePos x="0" y="0"/>
                <wp:positionH relativeFrom="column">
                  <wp:posOffset>0</wp:posOffset>
                </wp:positionH>
                <wp:positionV relativeFrom="paragraph">
                  <wp:posOffset>-635</wp:posOffset>
                </wp:positionV>
                <wp:extent cx="6210300" cy="6350"/>
                <wp:effectExtent l="0" t="0" r="19050" b="31750"/>
                <wp:wrapNone/>
                <wp:docPr id="2" name="Straight Connector 2"/>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B7074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05pt" to="4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" strokecolor="black [3040]"/>
            </w:pict>
          </mc:Fallback>
        </mc:AlternateContent>
      </w:r>
    </w:p>
    <w:p w14:paraId="5A50B98D" w14:textId="77777777" w:rsidR="00405408" w:rsidRPr="00405408" w:rsidRDefault="00405408" w:rsidP="00D750E4">
      <w:pPr>
        <w:rPr>
          <w:rFonts w:cs="Helvetica"/>
          <w:b/>
          <w:sz w:val="24"/>
        </w:rPr>
      </w:pPr>
      <w:r w:rsidRPr="00405408">
        <w:rPr>
          <w:rFonts w:cs="Helvetica"/>
          <w:b/>
          <w:sz w:val="24"/>
        </w:rPr>
        <w:t>SUBJECT LINE OPTIONS:</w:t>
      </w:r>
    </w:p>
    <w:p w14:paraId="65EB4471" w14:textId="77777777" w:rsidR="001B526E" w:rsidRPr="00405408" w:rsidRDefault="001855AC" w:rsidP="00D750E4">
      <w:pPr>
        <w:rPr>
          <w:b/>
          <w:sz w:val="24"/>
          <w:szCs w:val="24"/>
        </w:rPr>
      </w:pPr>
      <w:r w:rsidRPr="00405408">
        <w:rPr>
          <w:rFonts w:cs="Helvetica"/>
          <w:sz w:val="24"/>
          <w:szCs w:val="24"/>
        </w:rPr>
        <w:t>Subject line</w:t>
      </w:r>
      <w:r w:rsidR="001B526E" w:rsidRPr="00405408">
        <w:rPr>
          <w:rFonts w:cs="Helvetica"/>
          <w:sz w:val="24"/>
          <w:szCs w:val="24"/>
        </w:rPr>
        <w:t xml:space="preserve"> option 1</w:t>
      </w:r>
      <w:r w:rsidR="002D079D" w:rsidRPr="00405408">
        <w:rPr>
          <w:rFonts w:cs="Helvetica"/>
          <w:sz w:val="24"/>
          <w:szCs w:val="24"/>
        </w:rPr>
        <w:t xml:space="preserve">: </w:t>
      </w:r>
      <w:r w:rsidR="002362DF">
        <w:rPr>
          <w:b/>
          <w:sz w:val="24"/>
          <w:szCs w:val="24"/>
        </w:rPr>
        <w:t>An Allianz annuity could help you reach your retirement goals</w:t>
      </w:r>
      <w:r w:rsidR="001B526E" w:rsidRPr="00405408">
        <w:rPr>
          <w:b/>
          <w:sz w:val="24"/>
          <w:szCs w:val="24"/>
        </w:rPr>
        <w:t xml:space="preserve"> </w:t>
      </w:r>
    </w:p>
    <w:p w14:paraId="0DAD8450" w14:textId="0CCFDF09" w:rsidR="00D750E4" w:rsidRPr="00405408" w:rsidRDefault="001B526E" w:rsidP="00D750E4">
      <w:pPr>
        <w:rPr>
          <w:b/>
          <w:sz w:val="24"/>
          <w:szCs w:val="24"/>
        </w:rPr>
      </w:pPr>
      <w:r w:rsidRPr="00405408">
        <w:rPr>
          <w:rFonts w:cs="Helvetica"/>
          <w:sz w:val="24"/>
          <w:szCs w:val="24"/>
        </w:rPr>
        <w:t xml:space="preserve">Subject line option 2: </w:t>
      </w:r>
      <w:r w:rsidR="002362DF">
        <w:rPr>
          <w:b/>
          <w:sz w:val="24"/>
          <w:szCs w:val="24"/>
        </w:rPr>
        <w:t>Now is a great</w:t>
      </w:r>
      <w:r w:rsidR="00D750E4" w:rsidRPr="00405408">
        <w:rPr>
          <w:b/>
          <w:sz w:val="24"/>
          <w:szCs w:val="24"/>
        </w:rPr>
        <w:t xml:space="preserve"> time to </w:t>
      </w:r>
      <w:r w:rsidR="00405408">
        <w:rPr>
          <w:b/>
          <w:sz w:val="24"/>
          <w:szCs w:val="24"/>
        </w:rPr>
        <w:t>look at Allianz Benefit Control</w:t>
      </w:r>
      <w:r w:rsidR="001E020F">
        <w:rPr>
          <w:b/>
          <w:sz w:val="24"/>
          <w:szCs w:val="24"/>
        </w:rPr>
        <w:t>+</w:t>
      </w:r>
      <w:r w:rsidR="002362DF">
        <w:rPr>
          <w:b/>
          <w:sz w:val="24"/>
          <w:szCs w:val="24"/>
        </w:rPr>
        <w:t xml:space="preserve"> Annuity</w:t>
      </w:r>
    </w:p>
    <w:p w14:paraId="54B99BB2" w14:textId="77777777" w:rsidR="001B526E" w:rsidRPr="00405408" w:rsidRDefault="001B526E" w:rsidP="001B526E">
      <w:pPr>
        <w:rPr>
          <w:b/>
          <w:sz w:val="24"/>
          <w:szCs w:val="24"/>
        </w:rPr>
      </w:pPr>
      <w:r w:rsidRPr="00405408">
        <w:rPr>
          <w:sz w:val="24"/>
          <w:szCs w:val="24"/>
        </w:rPr>
        <w:t>Subject line option 3:</w:t>
      </w:r>
      <w:r w:rsidRPr="00405408">
        <w:rPr>
          <w:b/>
          <w:sz w:val="24"/>
          <w:szCs w:val="24"/>
        </w:rPr>
        <w:t xml:space="preserve"> </w:t>
      </w:r>
      <w:r w:rsidR="002362DF">
        <w:rPr>
          <w:b/>
          <w:sz w:val="24"/>
          <w:szCs w:val="24"/>
        </w:rPr>
        <w:t>Now is a great time to consider an Allianz annuity</w:t>
      </w:r>
    </w:p>
    <w:p w14:paraId="6F96E310" w14:textId="77777777" w:rsidR="002233C1" w:rsidRDefault="002233C1">
      <w:pPr>
        <w:rPr>
          <w:rFonts w:cs="Helvetica"/>
          <w:b/>
          <w:sz w:val="24"/>
          <w:szCs w:val="24"/>
        </w:rPr>
      </w:pPr>
      <w:r w:rsidRPr="00D5429E">
        <w:rPr>
          <w:rFonts w:cs="Helvetica"/>
          <w:b/>
          <w:sz w:val="24"/>
          <w:szCs w:val="24"/>
        </w:rPr>
        <w:t xml:space="preserve">COPY: </w:t>
      </w:r>
    </w:p>
    <w:p w14:paraId="0A91D021" w14:textId="77777777" w:rsidR="00D750E4" w:rsidRDefault="00D750E4" w:rsidP="005A0844">
      <w:pPr>
        <w:rPr>
          <w:rFonts w:cs="Helvetica"/>
          <w:b/>
          <w:sz w:val="24"/>
          <w:szCs w:val="24"/>
        </w:rPr>
      </w:pPr>
      <w:r>
        <w:rPr>
          <w:rFonts w:cs="Helvetica"/>
          <w:b/>
          <w:sz w:val="24"/>
          <w:szCs w:val="24"/>
        </w:rPr>
        <w:t>[Client name],</w:t>
      </w:r>
    </w:p>
    <w:p w14:paraId="16EA4A72" w14:textId="4462A819" w:rsidR="00405408" w:rsidRPr="00405408" w:rsidRDefault="00405408" w:rsidP="00405408">
      <w:pPr>
        <w:rPr>
          <w:rFonts w:cstheme="minorHAnsi"/>
          <w:color w:val="000000"/>
          <w:sz w:val="24"/>
        </w:rPr>
      </w:pPr>
      <w:r w:rsidRPr="00405408">
        <w:rPr>
          <w:rFonts w:cstheme="minorHAnsi"/>
          <w:color w:val="000000"/>
          <w:sz w:val="24"/>
        </w:rPr>
        <w:t xml:space="preserve">Fixed index annuities (FIAs) can be a great addition to a retirement portfolio. They offer </w:t>
      </w:r>
      <w:r w:rsidR="00F27624">
        <w:rPr>
          <w:rFonts w:cstheme="minorHAnsi"/>
          <w:color w:val="000000"/>
          <w:sz w:val="24"/>
        </w:rPr>
        <w:t>tax-deferred growth potential</w:t>
      </w:r>
      <w:r>
        <w:rPr>
          <w:rFonts w:cstheme="minorHAnsi"/>
          <w:color w:val="000000"/>
          <w:sz w:val="24"/>
        </w:rPr>
        <w:t xml:space="preserve">, </w:t>
      </w:r>
      <w:r w:rsidRPr="00405408">
        <w:rPr>
          <w:rFonts w:cstheme="minorHAnsi"/>
          <w:color w:val="000000"/>
          <w:sz w:val="24"/>
        </w:rPr>
        <w:t>principal protection from market downturns, and a death benefit for beneficiaries.</w:t>
      </w:r>
    </w:p>
    <w:p w14:paraId="3536C3B1" w14:textId="4D02DC67" w:rsidR="00405408" w:rsidRDefault="00405408" w:rsidP="00405408">
      <w:pPr>
        <w:rPr>
          <w:sz w:val="24"/>
          <w:szCs w:val="24"/>
        </w:rPr>
      </w:pPr>
      <w:r w:rsidRPr="00405408">
        <w:rPr>
          <w:sz w:val="24"/>
          <w:szCs w:val="24"/>
        </w:rPr>
        <w:t>Allianz Benefit Control</w:t>
      </w:r>
      <w:r w:rsidR="001E020F">
        <w:rPr>
          <w:sz w:val="24"/>
          <w:szCs w:val="24"/>
        </w:rPr>
        <w:t>+</w:t>
      </w:r>
      <w:r w:rsidR="00A13536">
        <w:rPr>
          <w:b/>
        </w:rPr>
        <w:t>®</w:t>
      </w:r>
      <w:r w:rsidRPr="00405408">
        <w:rPr>
          <w:sz w:val="24"/>
          <w:szCs w:val="24"/>
        </w:rPr>
        <w:t xml:space="preserve"> Annuity from Allianz Life Insurance Company of North America (Allianz) </w:t>
      </w:r>
      <w:r>
        <w:rPr>
          <w:sz w:val="24"/>
          <w:szCs w:val="24"/>
        </w:rPr>
        <w:t xml:space="preserve">is </w:t>
      </w:r>
      <w:r w:rsidR="001E020F">
        <w:rPr>
          <w:sz w:val="24"/>
          <w:szCs w:val="24"/>
        </w:rPr>
        <w:t>an</w:t>
      </w:r>
      <w:r>
        <w:rPr>
          <w:sz w:val="24"/>
          <w:szCs w:val="24"/>
        </w:rPr>
        <w:t xml:space="preserve"> FIA that offers:</w:t>
      </w:r>
    </w:p>
    <w:p w14:paraId="10FE33B2" w14:textId="57252DAC" w:rsidR="002362DF" w:rsidRPr="002362DF" w:rsidRDefault="002362DF" w:rsidP="002362DF">
      <w:pPr>
        <w:pStyle w:val="ListParagraph"/>
        <w:numPr>
          <w:ilvl w:val="0"/>
          <w:numId w:val="19"/>
        </w:numPr>
        <w:rPr>
          <w:sz w:val="24"/>
          <w:szCs w:val="24"/>
        </w:rPr>
      </w:pPr>
      <w:r w:rsidRPr="00664E33">
        <w:rPr>
          <w:sz w:val="24"/>
          <w:szCs w:val="24"/>
        </w:rPr>
        <w:t xml:space="preserve">A </w:t>
      </w:r>
      <w:r w:rsidR="00304554">
        <w:rPr>
          <w:sz w:val="24"/>
          <w:szCs w:val="24"/>
        </w:rPr>
        <w:t>28</w:t>
      </w:r>
      <w:r w:rsidR="00E22982">
        <w:rPr>
          <w:sz w:val="24"/>
          <w:szCs w:val="24"/>
        </w:rPr>
        <w:t>%</w:t>
      </w:r>
      <w:r>
        <w:rPr>
          <w:sz w:val="24"/>
          <w:szCs w:val="24"/>
        </w:rPr>
        <w:t xml:space="preserve"> premium bonus credited to the Protected Income Value to help jump-start your retirement savings.</w:t>
      </w:r>
      <w:r>
        <w:rPr>
          <w:sz w:val="24"/>
          <w:szCs w:val="24"/>
          <w:vertAlign w:val="superscript"/>
        </w:rPr>
        <w:t>1</w:t>
      </w:r>
    </w:p>
    <w:p w14:paraId="0311F7B4" w14:textId="3A0B9A28" w:rsidR="002362DF" w:rsidRPr="002362DF" w:rsidRDefault="002362DF" w:rsidP="002362DF">
      <w:pPr>
        <w:pStyle w:val="ListParagraph"/>
        <w:numPr>
          <w:ilvl w:val="0"/>
          <w:numId w:val="19"/>
        </w:numPr>
        <w:rPr>
          <w:sz w:val="24"/>
          <w:szCs w:val="24"/>
        </w:rPr>
      </w:pPr>
      <w:r w:rsidRPr="00796C88">
        <w:rPr>
          <w:sz w:val="24"/>
          <w:szCs w:val="24"/>
        </w:rPr>
        <w:t xml:space="preserve">Two interest bonus </w:t>
      </w:r>
      <w:proofErr w:type="gramStart"/>
      <w:r w:rsidRPr="00796C88">
        <w:rPr>
          <w:sz w:val="24"/>
          <w:szCs w:val="24"/>
        </w:rPr>
        <w:t>options</w:t>
      </w:r>
      <w:r>
        <w:rPr>
          <w:sz w:val="24"/>
          <w:szCs w:val="24"/>
          <w:vertAlign w:val="superscript"/>
        </w:rPr>
        <w:t>1</w:t>
      </w:r>
      <w:proofErr w:type="gramEnd"/>
      <w:r w:rsidRPr="00796C88">
        <w:rPr>
          <w:sz w:val="24"/>
          <w:szCs w:val="24"/>
        </w:rPr>
        <w:t xml:space="preserve"> </w:t>
      </w:r>
      <w:r w:rsidR="0045030A">
        <w:rPr>
          <w:sz w:val="24"/>
          <w:szCs w:val="24"/>
        </w:rPr>
        <w:t>to</w:t>
      </w:r>
      <w:r w:rsidRPr="00796C88">
        <w:rPr>
          <w:sz w:val="24"/>
          <w:szCs w:val="24"/>
        </w:rPr>
        <w:t xml:space="preserve"> give you more control over how</w:t>
      </w:r>
      <w:r>
        <w:rPr>
          <w:sz w:val="24"/>
          <w:szCs w:val="24"/>
        </w:rPr>
        <w:t xml:space="preserve"> you</w:t>
      </w:r>
      <w:r w:rsidRPr="00796C88">
        <w:rPr>
          <w:sz w:val="24"/>
          <w:szCs w:val="24"/>
        </w:rPr>
        <w:t xml:space="preserve"> pursue </w:t>
      </w:r>
      <w:r>
        <w:rPr>
          <w:sz w:val="24"/>
          <w:szCs w:val="24"/>
        </w:rPr>
        <w:t xml:space="preserve">your </w:t>
      </w:r>
      <w:r w:rsidRPr="00796C88">
        <w:rPr>
          <w:sz w:val="24"/>
          <w:szCs w:val="24"/>
        </w:rPr>
        <w:t>income goals.</w:t>
      </w:r>
    </w:p>
    <w:p w14:paraId="6358652B" w14:textId="48D06564" w:rsidR="00405408" w:rsidRPr="00664E33" w:rsidRDefault="00405408" w:rsidP="00405408">
      <w:pPr>
        <w:pStyle w:val="ListParagraph"/>
        <w:numPr>
          <w:ilvl w:val="0"/>
          <w:numId w:val="19"/>
        </w:numPr>
        <w:rPr>
          <w:sz w:val="24"/>
          <w:szCs w:val="24"/>
        </w:rPr>
      </w:pPr>
      <w:r>
        <w:rPr>
          <w:sz w:val="24"/>
          <w:szCs w:val="24"/>
        </w:rPr>
        <w:t xml:space="preserve">The </w:t>
      </w:r>
      <w:r w:rsidRPr="00796C88">
        <w:rPr>
          <w:sz w:val="24"/>
          <w:szCs w:val="24"/>
        </w:rPr>
        <w:t>flexibility to begin lifetime withdrawals immediately or on any monthly anniversary after age 50.</w:t>
      </w:r>
    </w:p>
    <w:p w14:paraId="512E05FA" w14:textId="7DCE7FAC" w:rsidR="00405408" w:rsidRPr="00664E33" w:rsidRDefault="00FD7E28" w:rsidP="00405408">
      <w:pPr>
        <w:pStyle w:val="ListParagraph"/>
        <w:numPr>
          <w:ilvl w:val="0"/>
          <w:numId w:val="19"/>
        </w:numPr>
        <w:rPr>
          <w:sz w:val="24"/>
          <w:szCs w:val="24"/>
        </w:rPr>
      </w:pPr>
      <w:r>
        <w:rPr>
          <w:sz w:val="24"/>
          <w:szCs w:val="24"/>
        </w:rPr>
        <w:t>T</w:t>
      </w:r>
      <w:r w:rsidR="00405408" w:rsidRPr="00796C88">
        <w:rPr>
          <w:sz w:val="24"/>
          <w:szCs w:val="24"/>
        </w:rPr>
        <w:t>he opportunity to receive income increases.</w:t>
      </w:r>
      <w:r w:rsidR="003849E7">
        <w:rPr>
          <w:sz w:val="24"/>
          <w:szCs w:val="24"/>
          <w:vertAlign w:val="superscript"/>
        </w:rPr>
        <w:t>2</w:t>
      </w:r>
    </w:p>
    <w:p w14:paraId="6DA8331D" w14:textId="77777777" w:rsidR="00D750E4" w:rsidRPr="00405408" w:rsidRDefault="00D750E4" w:rsidP="00D750E4">
      <w:pPr>
        <w:autoSpaceDE w:val="0"/>
        <w:autoSpaceDN w:val="0"/>
        <w:adjustRightInd w:val="0"/>
        <w:spacing w:after="0" w:line="240" w:lineRule="auto"/>
        <w:rPr>
          <w:rFonts w:cstheme="minorHAnsi"/>
          <w:bCs/>
          <w:color w:val="000000"/>
          <w:sz w:val="24"/>
        </w:rPr>
      </w:pPr>
      <w:r w:rsidRPr="00405408">
        <w:rPr>
          <w:rFonts w:cstheme="minorHAnsi"/>
          <w:bCs/>
          <w:color w:val="000000"/>
          <w:sz w:val="24"/>
        </w:rPr>
        <w:t xml:space="preserve">Please contact me </w:t>
      </w:r>
      <w:r w:rsidR="00642A4E" w:rsidRPr="00405408">
        <w:rPr>
          <w:rFonts w:cstheme="minorHAnsi"/>
          <w:bCs/>
          <w:color w:val="000000"/>
          <w:sz w:val="24"/>
        </w:rPr>
        <w:t>to see if this might be a good fit for your retirement portfolio.</w:t>
      </w:r>
    </w:p>
    <w:p w14:paraId="68BDE3EE" w14:textId="77777777" w:rsidR="00D750E4" w:rsidRPr="00F36895" w:rsidRDefault="00D750E4" w:rsidP="00D750E4">
      <w:pPr>
        <w:autoSpaceDE w:val="0"/>
        <w:autoSpaceDN w:val="0"/>
        <w:adjustRightInd w:val="0"/>
        <w:spacing w:after="0" w:line="240" w:lineRule="auto"/>
        <w:rPr>
          <w:rFonts w:cstheme="minorHAnsi"/>
          <w:b/>
          <w:bCs/>
          <w:color w:val="000000"/>
        </w:rPr>
      </w:pPr>
    </w:p>
    <w:p w14:paraId="57DE202A" w14:textId="77777777" w:rsidR="00405408" w:rsidRPr="0035636C" w:rsidRDefault="00405408" w:rsidP="00D750E4">
      <w:pPr>
        <w:autoSpaceDE w:val="0"/>
        <w:autoSpaceDN w:val="0"/>
        <w:adjustRightInd w:val="0"/>
        <w:spacing w:after="0" w:line="240" w:lineRule="auto"/>
        <w:rPr>
          <w:rFonts w:cstheme="minorHAnsi"/>
          <w:bCs/>
          <w:color w:val="000000"/>
        </w:rPr>
      </w:pPr>
      <w:r w:rsidRPr="0035636C">
        <w:rPr>
          <w:rFonts w:cstheme="minorHAnsi"/>
          <w:bCs/>
          <w:color w:val="000000"/>
        </w:rPr>
        <w:t>Sincerely,</w:t>
      </w:r>
    </w:p>
    <w:p w14:paraId="7F84CB03" w14:textId="77777777" w:rsidR="00D750E4" w:rsidRPr="0035636C" w:rsidRDefault="00D750E4" w:rsidP="00D750E4">
      <w:pPr>
        <w:autoSpaceDE w:val="0"/>
        <w:autoSpaceDN w:val="0"/>
        <w:adjustRightInd w:val="0"/>
        <w:spacing w:after="0" w:line="240" w:lineRule="auto"/>
        <w:rPr>
          <w:rFonts w:cstheme="minorHAnsi"/>
          <w:bCs/>
          <w:color w:val="000000"/>
        </w:rPr>
      </w:pPr>
      <w:r w:rsidRPr="0035636C">
        <w:rPr>
          <w:rFonts w:cstheme="minorHAnsi"/>
          <w:bCs/>
          <w:color w:val="000000"/>
        </w:rPr>
        <w:t>[Financial professional signature]</w:t>
      </w:r>
    </w:p>
    <w:p w14:paraId="246D378A" w14:textId="77777777" w:rsidR="00F36895" w:rsidRDefault="00F36895" w:rsidP="00F36895">
      <w:pPr>
        <w:rPr>
          <w:rFonts w:cs="Helvetica"/>
          <w:b/>
          <w:sz w:val="24"/>
          <w:szCs w:val="24"/>
        </w:rPr>
      </w:pPr>
    </w:p>
    <w:p w14:paraId="0CF86FF2" w14:textId="731467A4" w:rsidR="00F36895" w:rsidRPr="00F36895" w:rsidRDefault="00F36895" w:rsidP="00F36895">
      <w:pPr>
        <w:rPr>
          <w:b/>
        </w:rPr>
      </w:pPr>
      <w:r w:rsidRPr="00F36895">
        <w:rPr>
          <w:b/>
        </w:rPr>
        <w:t xml:space="preserve">The purchase of an annuity is an important financial decision. </w:t>
      </w:r>
      <w:r w:rsidR="00405408" w:rsidRPr="00F36895">
        <w:rPr>
          <w:b/>
        </w:rPr>
        <w:t>You should have a full discussion with your Allianz</w:t>
      </w:r>
      <w:r w:rsidR="006C477B">
        <w:rPr>
          <w:b/>
        </w:rPr>
        <w:t>®</w:t>
      </w:r>
      <w:r w:rsidR="00405408" w:rsidRPr="00F36895">
        <w:rPr>
          <w:b/>
        </w:rPr>
        <w:t xml:space="preserve"> financial professional before making any decision.</w:t>
      </w:r>
    </w:p>
    <w:p w14:paraId="31EB3CFB" w14:textId="3C330DE6" w:rsidR="007E536F" w:rsidRDefault="002362DF" w:rsidP="00CC5C70">
      <w:r>
        <w:rPr>
          <w:vertAlign w:val="superscript"/>
        </w:rPr>
        <w:t>1</w:t>
      </w:r>
      <w:r w:rsidR="00664E33">
        <w:t xml:space="preserve"> </w:t>
      </w:r>
      <w:r w:rsidR="002E4459" w:rsidRPr="002E4459">
        <w:t xml:space="preserve">The premium bonus and interest bonus are credited only to the Protected Income Value (PIV). To receive the PIV, including the value of these bonuses, lifetime withdrawals must be taken. The PIV is not available as a lump sum. Clients will not receive these bonuses if the contract is fully withdrawn or if traditional annuity payments are </w:t>
      </w:r>
      <w:proofErr w:type="gramStart"/>
      <w:r w:rsidR="002E4459" w:rsidRPr="002E4459">
        <w:t>taken</w:t>
      </w:r>
      <w:proofErr w:type="gramEnd"/>
      <w:r w:rsidR="002E4459" w:rsidRPr="002E4459">
        <w:t>. If the client takes any type of withdrawal the PIV will be reduced proportionally. Bonus annuities may include higher withdrawal charges, longer withdrawal charge periods, lower rates, or other restrictions that are not included in similar annuities that do not offer a bonus feature.</w:t>
      </w:r>
    </w:p>
    <w:p w14:paraId="16DDBEF7" w14:textId="287372E3" w:rsidR="00FF0847" w:rsidRDefault="003849E7" w:rsidP="00FF0847">
      <w:r>
        <w:rPr>
          <w:vertAlign w:val="superscript"/>
        </w:rPr>
        <w:t>2</w:t>
      </w:r>
      <w:r>
        <w:t xml:space="preserve"> </w:t>
      </w:r>
      <w:r w:rsidR="00FF0847">
        <w:t>Increasing income potential is provided through a built-in rider at no additional cost.</w:t>
      </w:r>
    </w:p>
    <w:p w14:paraId="10981945" w14:textId="6A25BB15" w:rsidR="002E4459" w:rsidRDefault="002E4459" w:rsidP="00CC5C70">
      <w:r>
        <w:t>Distributions</w:t>
      </w:r>
      <w:r w:rsidRPr="002E4459">
        <w:t xml:space="preserve"> are subject to ordinary income tax and, if taken prior to age 59</w:t>
      </w:r>
      <m:oMath>
        <m:r>
          <w:rPr>
            <w:rFonts w:ascii="Cambria Math" w:hAnsi="Cambria Math"/>
          </w:rPr>
          <m:t>½</m:t>
        </m:r>
      </m:oMath>
      <w:r w:rsidRPr="002E4459">
        <w:t xml:space="preserve">, a 10% </w:t>
      </w:r>
      <w:proofErr w:type="gramStart"/>
      <w:r w:rsidRPr="002E4459">
        <w:t>federal additional</w:t>
      </w:r>
      <w:proofErr w:type="gramEnd"/>
      <w:r w:rsidRPr="002E4459">
        <w:t xml:space="preserve"> tax. </w:t>
      </w:r>
    </w:p>
    <w:p w14:paraId="53F3BB42" w14:textId="19402E4B" w:rsidR="00CC5C70" w:rsidRDefault="00CC5C70" w:rsidP="00CC5C70">
      <w:r w:rsidRPr="00292ABE">
        <w:t xml:space="preserve">Guarantees are backed </w:t>
      </w:r>
      <w:r w:rsidR="00B91B8D">
        <w:t xml:space="preserve">solely </w:t>
      </w:r>
      <w:r w:rsidRPr="00292ABE">
        <w:t xml:space="preserve">by the financial strength and claims-paying ability of </w:t>
      </w:r>
      <w:r w:rsidR="002E4459">
        <w:t>the issuing insurance company</w:t>
      </w:r>
      <w:r w:rsidRPr="00292ABE">
        <w:t>.</w:t>
      </w:r>
    </w:p>
    <w:p w14:paraId="4863AF4A" w14:textId="71B041B3" w:rsidR="00CC5C70" w:rsidRDefault="00CC5C70" w:rsidP="00CC5C70">
      <w:r w:rsidRPr="00292ABE">
        <w:t>Products are issued by Allianz Life Insurance Company of North America</w:t>
      </w:r>
      <w:r w:rsidR="002E4459">
        <w:t xml:space="preserve"> (Allianz)</w:t>
      </w:r>
      <w:r w:rsidRPr="00292ABE">
        <w:t>.</w:t>
      </w:r>
    </w:p>
    <w:p w14:paraId="4164EC8E" w14:textId="44870A91" w:rsidR="000E1998" w:rsidRDefault="000E1998" w:rsidP="00CC5C70">
      <w:r>
        <w:rPr>
          <w:rFonts w:ascii="Calibri" w:hAnsi="Calibri" w:cs="Calibri"/>
        </w:rPr>
        <w:t xml:space="preserve">This </w:t>
      </w:r>
      <w:r w:rsidR="005E310A">
        <w:rPr>
          <w:rFonts w:ascii="Calibri" w:hAnsi="Calibri" w:cs="Calibri"/>
        </w:rPr>
        <w:t>content</w:t>
      </w:r>
      <w:r>
        <w:rPr>
          <w:rFonts w:ascii="Calibri" w:hAnsi="Calibri" w:cs="Calibri"/>
        </w:rPr>
        <w:t xml:space="preserve"> does not apply in the state of New York.</w:t>
      </w:r>
    </w:p>
    <w:p w14:paraId="33487B55" w14:textId="77777777" w:rsidR="00EC46F8" w:rsidRDefault="00EC46F8" w:rsidP="00CC5C70">
      <w:r>
        <w:t>Product and feature availability may vary by state and broker/dealer.</w:t>
      </w:r>
    </w:p>
    <w:p w14:paraId="7EB0305C" w14:textId="01B90DE2" w:rsidR="00F36895" w:rsidRPr="001E020F" w:rsidRDefault="00F36895" w:rsidP="00F36895">
      <w:pPr>
        <w:rPr>
          <w:lang w:val="pt-PT"/>
        </w:rPr>
      </w:pPr>
      <w:r w:rsidRPr="001E020F">
        <w:rPr>
          <w:lang w:val="pt-PT"/>
        </w:rPr>
        <w:t>EFIX</w:t>
      </w:r>
      <w:r w:rsidR="0035636C" w:rsidRPr="001E020F">
        <w:rPr>
          <w:lang w:val="pt-PT"/>
        </w:rPr>
        <w:t>-</w:t>
      </w:r>
      <w:r w:rsidR="001E020F">
        <w:rPr>
          <w:lang w:val="pt-PT"/>
        </w:rPr>
        <w:t>7342</w:t>
      </w:r>
      <w:r w:rsidR="00400C6D"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rFonts w:cstheme="minorHAnsi"/>
          <w:color w:val="000000" w:themeColor="text1"/>
          <w:lang w:val="pt-PT"/>
        </w:rPr>
        <w:t>C64</w:t>
      </w:r>
      <w:r w:rsidR="001E020F">
        <w:rPr>
          <w:rFonts w:cstheme="minorHAnsi"/>
          <w:color w:val="000000" w:themeColor="text1"/>
          <w:lang w:val="pt-PT"/>
        </w:rPr>
        <w:t>997</w:t>
      </w:r>
      <w:r w:rsidRPr="001E020F">
        <w:rPr>
          <w:rFonts w:cstheme="minorHAnsi"/>
          <w:color w:val="000000" w:themeColor="text1"/>
          <w:lang w:val="pt-PT"/>
        </w:rPr>
        <w:t>-MVA, R95581</w:t>
      </w:r>
      <w:r w:rsidR="001E020F">
        <w:rPr>
          <w:rFonts w:cstheme="minorHAnsi"/>
          <w:color w:val="000000" w:themeColor="text1"/>
          <w:lang w:val="pt-PT"/>
        </w:rPr>
        <w:t>-02</w:t>
      </w:r>
      <w:r w:rsidRPr="001E020F">
        <w:rPr>
          <w:rFonts w:cstheme="minorHAnsi"/>
          <w:color w:val="000000" w:themeColor="text1"/>
          <w:lang w:val="pt-PT"/>
        </w:rPr>
        <w:t>-MVA</w:t>
      </w:r>
    </w:p>
    <w:p w14:paraId="483C3A60" w14:textId="6FD6E17E" w:rsidR="00F36895" w:rsidRPr="001E020F" w:rsidRDefault="00F36895" w:rsidP="00F36895">
      <w:pPr>
        <w:pStyle w:val="ListParagraph"/>
        <w:rPr>
          <w:rFonts w:ascii="Helvetica" w:hAnsi="Helvetica"/>
          <w:color w:val="FF0000"/>
          <w:lang w:val="pt-PT"/>
        </w:rPr>
      </w:pPr>
      <w:r w:rsidRPr="00793A9E">
        <w:rPr>
          <w:b/>
          <w:noProof/>
        </w:rPr>
        <mc:AlternateContent>
          <mc:Choice Requires="wps">
            <w:drawing>
              <wp:anchor distT="0" distB="0" distL="114300" distR="114300" simplePos="0" relativeHeight="251659264" behindDoc="0" locked="0" layoutInCell="1" allowOverlap="1" wp14:anchorId="1E43744B" wp14:editId="1CD12270">
                <wp:simplePos x="0" y="0"/>
                <wp:positionH relativeFrom="column">
                  <wp:posOffset>-358775</wp:posOffset>
                </wp:positionH>
                <wp:positionV relativeFrom="paragraph">
                  <wp:posOffset>192405</wp:posOffset>
                </wp:positionV>
                <wp:extent cx="6210300" cy="6350"/>
                <wp:effectExtent l="0" t="0" r="19050" b="31750"/>
                <wp:wrapNone/>
                <wp:docPr id="3" name="Straight Connector 3"/>
                <wp:cNvGraphicFramePr/>
                <a:graphic xmlns:a="http://schemas.openxmlformats.org/drawingml/2006/main">
                  <a:graphicData uri="http://schemas.microsoft.com/office/word/2010/wordprocessingShape">
                    <wps:wsp>
                      <wps:cNvCnPr/>
                      <wps:spPr>
                        <a:xfrm flipV="1">
                          <a:off x="0" y="0"/>
                          <a:ext cx="62103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858334"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8.25pt,15.15pt" to="460.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" strokecolor="black [3040]"/>
            </w:pict>
          </mc:Fallback>
        </mc:AlternateContent>
      </w:r>
    </w:p>
    <w:p w14:paraId="49983F94" w14:textId="2A50E517" w:rsidR="00FF4182" w:rsidRPr="001E020F" w:rsidRDefault="00116658" w:rsidP="00CC5C70">
      <w:pPr>
        <w:rPr>
          <w:strike/>
          <w:lang w:val="pt-PT"/>
        </w:rPr>
      </w:pP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Pr="001E020F">
        <w:rPr>
          <w:lang w:val="pt-PT"/>
        </w:rPr>
        <w:tab/>
      </w:r>
      <w:r w:rsidR="00323510" w:rsidRPr="001E020F">
        <w:rPr>
          <w:lang w:val="pt-PT"/>
        </w:rPr>
        <w:tab/>
      </w:r>
      <w:r w:rsidR="00323510" w:rsidRPr="001E020F">
        <w:rPr>
          <w:lang w:val="pt-PT"/>
        </w:rPr>
        <w:tab/>
      </w:r>
      <w:r w:rsidR="00104805" w:rsidRPr="001E020F">
        <w:rPr>
          <w:rFonts w:ascii="Arial" w:hAnsi="Arial" w:cs="Arial"/>
          <w:color w:val="23527C"/>
          <w:sz w:val="20"/>
          <w:szCs w:val="20"/>
          <w:lang w:val="pt-PT"/>
        </w:rPr>
        <w:t>4692059.2</w:t>
      </w:r>
    </w:p>
    <w:sectPr w:rsidR="00FF4182" w:rsidRPr="001E02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3F6B" w14:textId="77777777" w:rsidR="006A23C6" w:rsidRDefault="006A23C6" w:rsidP="00CF34A6">
      <w:pPr>
        <w:spacing w:after="0" w:line="240" w:lineRule="auto"/>
      </w:pPr>
      <w:r>
        <w:separator/>
      </w:r>
    </w:p>
  </w:endnote>
  <w:endnote w:type="continuationSeparator" w:id="0">
    <w:p w14:paraId="63DA70FE" w14:textId="77777777" w:rsidR="006A23C6" w:rsidRDefault="006A23C6" w:rsidP="00CF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CA90" w14:textId="77777777" w:rsidR="006A23C6" w:rsidRDefault="006A23C6" w:rsidP="00CF34A6">
      <w:pPr>
        <w:spacing w:after="0" w:line="240" w:lineRule="auto"/>
      </w:pPr>
      <w:r>
        <w:separator/>
      </w:r>
    </w:p>
  </w:footnote>
  <w:footnote w:type="continuationSeparator" w:id="0">
    <w:p w14:paraId="329CE5D0" w14:textId="77777777" w:rsidR="006A23C6" w:rsidRDefault="006A23C6" w:rsidP="00CF34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25A"/>
    <w:multiLevelType w:val="hybridMultilevel"/>
    <w:tmpl w:val="8376A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90817"/>
    <w:multiLevelType w:val="hybridMultilevel"/>
    <w:tmpl w:val="174891E8"/>
    <w:lvl w:ilvl="0" w:tplc="B29C8A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1E0398"/>
    <w:multiLevelType w:val="hybridMultilevel"/>
    <w:tmpl w:val="DEE46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60C96"/>
    <w:multiLevelType w:val="hybridMultilevel"/>
    <w:tmpl w:val="47BA1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731841"/>
    <w:multiLevelType w:val="hybridMultilevel"/>
    <w:tmpl w:val="45C2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0638AF"/>
    <w:multiLevelType w:val="hybridMultilevel"/>
    <w:tmpl w:val="21D07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BC7964"/>
    <w:multiLevelType w:val="hybridMultilevel"/>
    <w:tmpl w:val="0A68A1E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6681EB7"/>
    <w:multiLevelType w:val="hybridMultilevel"/>
    <w:tmpl w:val="F5A2C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03EA9"/>
    <w:multiLevelType w:val="hybridMultilevel"/>
    <w:tmpl w:val="36024964"/>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D92A5F"/>
    <w:multiLevelType w:val="hybridMultilevel"/>
    <w:tmpl w:val="77B61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634F2A"/>
    <w:multiLevelType w:val="hybridMultilevel"/>
    <w:tmpl w:val="ABB8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1033EE"/>
    <w:multiLevelType w:val="hybridMultilevel"/>
    <w:tmpl w:val="9AC043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F259C2"/>
    <w:multiLevelType w:val="hybridMultilevel"/>
    <w:tmpl w:val="677A37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270340F"/>
    <w:multiLevelType w:val="multilevel"/>
    <w:tmpl w:val="9C866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BC1968"/>
    <w:multiLevelType w:val="hybridMultilevel"/>
    <w:tmpl w:val="BAB4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A631F5"/>
    <w:multiLevelType w:val="hybridMultilevel"/>
    <w:tmpl w:val="EFB450FE"/>
    <w:lvl w:ilvl="0" w:tplc="AAA89EFE">
      <w:start w:val="1"/>
      <w:numFmt w:val="decimal"/>
      <w:lvlText w:val="%1)"/>
      <w:lvlJc w:val="left"/>
      <w:pPr>
        <w:ind w:left="720" w:hanging="360"/>
      </w:pPr>
      <w:rPr>
        <w:rFonts w:asciiTheme="minorHAnsi" w:hAnsi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25512"/>
    <w:multiLevelType w:val="hybridMultilevel"/>
    <w:tmpl w:val="A19ECF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B0577C"/>
    <w:multiLevelType w:val="hybridMultilevel"/>
    <w:tmpl w:val="D5A8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422D6A"/>
    <w:multiLevelType w:val="hybridMultilevel"/>
    <w:tmpl w:val="0630B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1E22FC"/>
    <w:multiLevelType w:val="hybridMultilevel"/>
    <w:tmpl w:val="C4EC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876AE4"/>
    <w:multiLevelType w:val="hybridMultilevel"/>
    <w:tmpl w:val="EEC21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C16371C"/>
    <w:multiLevelType w:val="hybridMultilevel"/>
    <w:tmpl w:val="C7A6C3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48176242">
    <w:abstractNumId w:val="11"/>
  </w:num>
  <w:num w:numId="2" w16cid:durableId="188226342">
    <w:abstractNumId w:val="10"/>
  </w:num>
  <w:num w:numId="3" w16cid:durableId="1489443430">
    <w:abstractNumId w:val="16"/>
  </w:num>
  <w:num w:numId="4" w16cid:durableId="1627813536">
    <w:abstractNumId w:val="15"/>
  </w:num>
  <w:num w:numId="5" w16cid:durableId="415857748">
    <w:abstractNumId w:val="0"/>
  </w:num>
  <w:num w:numId="6" w16cid:durableId="51928628">
    <w:abstractNumId w:val="14"/>
  </w:num>
  <w:num w:numId="7" w16cid:durableId="359669507">
    <w:abstractNumId w:val="5"/>
  </w:num>
  <w:num w:numId="8" w16cid:durableId="449594352">
    <w:abstractNumId w:val="18"/>
  </w:num>
  <w:num w:numId="9" w16cid:durableId="1874221440">
    <w:abstractNumId w:val="21"/>
  </w:num>
  <w:num w:numId="10" w16cid:durableId="300186481">
    <w:abstractNumId w:val="8"/>
  </w:num>
  <w:num w:numId="11" w16cid:durableId="942961745">
    <w:abstractNumId w:val="12"/>
  </w:num>
  <w:num w:numId="12" w16cid:durableId="2114861074">
    <w:abstractNumId w:val="2"/>
  </w:num>
  <w:num w:numId="13" w16cid:durableId="82385719">
    <w:abstractNumId w:val="4"/>
  </w:num>
  <w:num w:numId="14" w16cid:durableId="5401071">
    <w:abstractNumId w:val="9"/>
  </w:num>
  <w:num w:numId="15" w16cid:durableId="99450152">
    <w:abstractNumId w:val="17"/>
  </w:num>
  <w:num w:numId="16" w16cid:durableId="19074474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89444758">
    <w:abstractNumId w:val="6"/>
  </w:num>
  <w:num w:numId="18" w16cid:durableId="1210267873">
    <w:abstractNumId w:val="13"/>
  </w:num>
  <w:num w:numId="19" w16cid:durableId="1935703275">
    <w:abstractNumId w:val="19"/>
  </w:num>
  <w:num w:numId="20" w16cid:durableId="1700272778">
    <w:abstractNumId w:val="1"/>
  </w:num>
  <w:num w:numId="21" w16cid:durableId="1446147944">
    <w:abstractNumId w:val="3"/>
  </w:num>
  <w:num w:numId="22" w16cid:durableId="1647203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8B2"/>
    <w:rsid w:val="000003C8"/>
    <w:rsid w:val="00013385"/>
    <w:rsid w:val="0003560F"/>
    <w:rsid w:val="000421D0"/>
    <w:rsid w:val="00044F74"/>
    <w:rsid w:val="0005590C"/>
    <w:rsid w:val="00055E9B"/>
    <w:rsid w:val="0009611E"/>
    <w:rsid w:val="000975A2"/>
    <w:rsid w:val="000A0888"/>
    <w:rsid w:val="000A21FE"/>
    <w:rsid w:val="000C4180"/>
    <w:rsid w:val="000D14D7"/>
    <w:rsid w:val="000D4F38"/>
    <w:rsid w:val="000E1998"/>
    <w:rsid w:val="000E3FFC"/>
    <w:rsid w:val="00104805"/>
    <w:rsid w:val="00105B59"/>
    <w:rsid w:val="00116096"/>
    <w:rsid w:val="00116658"/>
    <w:rsid w:val="00133EF8"/>
    <w:rsid w:val="00156533"/>
    <w:rsid w:val="00174D74"/>
    <w:rsid w:val="0017552A"/>
    <w:rsid w:val="0018194A"/>
    <w:rsid w:val="00181F13"/>
    <w:rsid w:val="0018464F"/>
    <w:rsid w:val="001855AC"/>
    <w:rsid w:val="001855CC"/>
    <w:rsid w:val="001A73A0"/>
    <w:rsid w:val="001A7A92"/>
    <w:rsid w:val="001B526E"/>
    <w:rsid w:val="001C3FD8"/>
    <w:rsid w:val="001D6354"/>
    <w:rsid w:val="001E020F"/>
    <w:rsid w:val="001E6A56"/>
    <w:rsid w:val="001E6AC5"/>
    <w:rsid w:val="001F3072"/>
    <w:rsid w:val="001F5EE9"/>
    <w:rsid w:val="001F742D"/>
    <w:rsid w:val="00220527"/>
    <w:rsid w:val="002233C1"/>
    <w:rsid w:val="002362DF"/>
    <w:rsid w:val="00241926"/>
    <w:rsid w:val="00277A73"/>
    <w:rsid w:val="00287375"/>
    <w:rsid w:val="00292ABE"/>
    <w:rsid w:val="002A4443"/>
    <w:rsid w:val="002D079D"/>
    <w:rsid w:val="002E4459"/>
    <w:rsid w:val="002F177D"/>
    <w:rsid w:val="00304554"/>
    <w:rsid w:val="0032151C"/>
    <w:rsid w:val="00323510"/>
    <w:rsid w:val="003461D2"/>
    <w:rsid w:val="00351CA9"/>
    <w:rsid w:val="0035636C"/>
    <w:rsid w:val="00361C96"/>
    <w:rsid w:val="003709A3"/>
    <w:rsid w:val="003849E7"/>
    <w:rsid w:val="003A6938"/>
    <w:rsid w:val="003A7405"/>
    <w:rsid w:val="003B523F"/>
    <w:rsid w:val="003C1538"/>
    <w:rsid w:val="003D205A"/>
    <w:rsid w:val="003F49DF"/>
    <w:rsid w:val="00400C6D"/>
    <w:rsid w:val="00405408"/>
    <w:rsid w:val="004108F6"/>
    <w:rsid w:val="00417543"/>
    <w:rsid w:val="00420484"/>
    <w:rsid w:val="00436E1E"/>
    <w:rsid w:val="0045030A"/>
    <w:rsid w:val="00455461"/>
    <w:rsid w:val="00456D73"/>
    <w:rsid w:val="004603B8"/>
    <w:rsid w:val="00463858"/>
    <w:rsid w:val="004638B2"/>
    <w:rsid w:val="004655A8"/>
    <w:rsid w:val="004760C1"/>
    <w:rsid w:val="00483C6B"/>
    <w:rsid w:val="00494A24"/>
    <w:rsid w:val="004C3C95"/>
    <w:rsid w:val="004D2A83"/>
    <w:rsid w:val="004E2F45"/>
    <w:rsid w:val="005014E8"/>
    <w:rsid w:val="00504C46"/>
    <w:rsid w:val="005200FA"/>
    <w:rsid w:val="00536387"/>
    <w:rsid w:val="0054325D"/>
    <w:rsid w:val="00547DFB"/>
    <w:rsid w:val="005509EB"/>
    <w:rsid w:val="00564C8F"/>
    <w:rsid w:val="005719AF"/>
    <w:rsid w:val="005733C9"/>
    <w:rsid w:val="00581C99"/>
    <w:rsid w:val="005909C7"/>
    <w:rsid w:val="00595007"/>
    <w:rsid w:val="005A0844"/>
    <w:rsid w:val="005A1FE0"/>
    <w:rsid w:val="005B05E3"/>
    <w:rsid w:val="005E310A"/>
    <w:rsid w:val="005F0FDD"/>
    <w:rsid w:val="005F2508"/>
    <w:rsid w:val="005F4257"/>
    <w:rsid w:val="0060346F"/>
    <w:rsid w:val="00623656"/>
    <w:rsid w:val="00631F72"/>
    <w:rsid w:val="0063499F"/>
    <w:rsid w:val="00635C03"/>
    <w:rsid w:val="00642A4E"/>
    <w:rsid w:val="00646218"/>
    <w:rsid w:val="00664E33"/>
    <w:rsid w:val="00670DBB"/>
    <w:rsid w:val="0067511A"/>
    <w:rsid w:val="006822DD"/>
    <w:rsid w:val="006920C5"/>
    <w:rsid w:val="006A23C6"/>
    <w:rsid w:val="006B1B8E"/>
    <w:rsid w:val="006C0937"/>
    <w:rsid w:val="006C477B"/>
    <w:rsid w:val="006D7257"/>
    <w:rsid w:val="006F2A4C"/>
    <w:rsid w:val="006F7872"/>
    <w:rsid w:val="00720293"/>
    <w:rsid w:val="007217EE"/>
    <w:rsid w:val="00734575"/>
    <w:rsid w:val="00737561"/>
    <w:rsid w:val="00742DC9"/>
    <w:rsid w:val="00746DB6"/>
    <w:rsid w:val="00750F34"/>
    <w:rsid w:val="00763115"/>
    <w:rsid w:val="00793A9E"/>
    <w:rsid w:val="00796C88"/>
    <w:rsid w:val="00797E6A"/>
    <w:rsid w:val="007B14D5"/>
    <w:rsid w:val="007B3ECD"/>
    <w:rsid w:val="007D5F35"/>
    <w:rsid w:val="007D742B"/>
    <w:rsid w:val="007E536F"/>
    <w:rsid w:val="007E550E"/>
    <w:rsid w:val="007F15A4"/>
    <w:rsid w:val="00806C0F"/>
    <w:rsid w:val="008106AD"/>
    <w:rsid w:val="008202F5"/>
    <w:rsid w:val="00831C86"/>
    <w:rsid w:val="008441C8"/>
    <w:rsid w:val="00846345"/>
    <w:rsid w:val="008479B9"/>
    <w:rsid w:val="00856EA1"/>
    <w:rsid w:val="008579C7"/>
    <w:rsid w:val="00867114"/>
    <w:rsid w:val="00882698"/>
    <w:rsid w:val="008831A5"/>
    <w:rsid w:val="00896FA8"/>
    <w:rsid w:val="008A2D77"/>
    <w:rsid w:val="008A47DB"/>
    <w:rsid w:val="008B771B"/>
    <w:rsid w:val="008C151E"/>
    <w:rsid w:val="008C38D0"/>
    <w:rsid w:val="008F2EE6"/>
    <w:rsid w:val="008F3599"/>
    <w:rsid w:val="008F6752"/>
    <w:rsid w:val="009017E4"/>
    <w:rsid w:val="00907353"/>
    <w:rsid w:val="00925A36"/>
    <w:rsid w:val="00967673"/>
    <w:rsid w:val="009D03FF"/>
    <w:rsid w:val="009D383F"/>
    <w:rsid w:val="00A13536"/>
    <w:rsid w:val="00A161F8"/>
    <w:rsid w:val="00A20317"/>
    <w:rsid w:val="00A3012D"/>
    <w:rsid w:val="00A33D8C"/>
    <w:rsid w:val="00A82CDF"/>
    <w:rsid w:val="00AA4532"/>
    <w:rsid w:val="00AB11EC"/>
    <w:rsid w:val="00AB1A6F"/>
    <w:rsid w:val="00AB5564"/>
    <w:rsid w:val="00AC104E"/>
    <w:rsid w:val="00AC376D"/>
    <w:rsid w:val="00AD7A44"/>
    <w:rsid w:val="00AE563A"/>
    <w:rsid w:val="00AF127B"/>
    <w:rsid w:val="00B24F9E"/>
    <w:rsid w:val="00B53C46"/>
    <w:rsid w:val="00B73B18"/>
    <w:rsid w:val="00B81594"/>
    <w:rsid w:val="00B87E41"/>
    <w:rsid w:val="00B91B8D"/>
    <w:rsid w:val="00BB6C5C"/>
    <w:rsid w:val="00BD303F"/>
    <w:rsid w:val="00C5538D"/>
    <w:rsid w:val="00C600E7"/>
    <w:rsid w:val="00C60CAE"/>
    <w:rsid w:val="00C6554E"/>
    <w:rsid w:val="00C916B6"/>
    <w:rsid w:val="00CA2CAB"/>
    <w:rsid w:val="00CC047C"/>
    <w:rsid w:val="00CC5C70"/>
    <w:rsid w:val="00CC6891"/>
    <w:rsid w:val="00CD2E00"/>
    <w:rsid w:val="00CF34A6"/>
    <w:rsid w:val="00D27497"/>
    <w:rsid w:val="00D4591B"/>
    <w:rsid w:val="00D5429E"/>
    <w:rsid w:val="00D7509C"/>
    <w:rsid w:val="00D750E4"/>
    <w:rsid w:val="00D82D2D"/>
    <w:rsid w:val="00D93CCA"/>
    <w:rsid w:val="00D97E01"/>
    <w:rsid w:val="00DA23CA"/>
    <w:rsid w:val="00DA2BED"/>
    <w:rsid w:val="00DD6F9A"/>
    <w:rsid w:val="00E06F0C"/>
    <w:rsid w:val="00E22982"/>
    <w:rsid w:val="00E23C9E"/>
    <w:rsid w:val="00E37233"/>
    <w:rsid w:val="00E53030"/>
    <w:rsid w:val="00E658A2"/>
    <w:rsid w:val="00E77F39"/>
    <w:rsid w:val="00EC0FF7"/>
    <w:rsid w:val="00EC46F8"/>
    <w:rsid w:val="00EE21AC"/>
    <w:rsid w:val="00EF1A9B"/>
    <w:rsid w:val="00EF37F3"/>
    <w:rsid w:val="00F0138B"/>
    <w:rsid w:val="00F01F80"/>
    <w:rsid w:val="00F1510E"/>
    <w:rsid w:val="00F2336D"/>
    <w:rsid w:val="00F27624"/>
    <w:rsid w:val="00F30F2C"/>
    <w:rsid w:val="00F36895"/>
    <w:rsid w:val="00F606FF"/>
    <w:rsid w:val="00F67C10"/>
    <w:rsid w:val="00FB48C9"/>
    <w:rsid w:val="00FD7E28"/>
    <w:rsid w:val="00FE1405"/>
    <w:rsid w:val="00FE6CB1"/>
    <w:rsid w:val="00FF0847"/>
    <w:rsid w:val="00FF4182"/>
    <w:rsid w:val="00FF71E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7191F"/>
  <w15:docId w15:val="{C1485E74-AD57-41AA-B657-3432198C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97E0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8B2"/>
    <w:rPr>
      <w:color w:val="0000FF"/>
      <w:u w:val="single"/>
    </w:rPr>
  </w:style>
  <w:style w:type="paragraph" w:styleId="ListParagraph">
    <w:name w:val="List Paragraph"/>
    <w:basedOn w:val="Normal"/>
    <w:uiPriority w:val="34"/>
    <w:qFormat/>
    <w:rsid w:val="00B87E41"/>
    <w:pPr>
      <w:ind w:left="720"/>
      <w:contextualSpacing/>
    </w:pPr>
  </w:style>
  <w:style w:type="paragraph" w:styleId="BalloonText">
    <w:name w:val="Balloon Text"/>
    <w:basedOn w:val="Normal"/>
    <w:link w:val="BalloonTextChar"/>
    <w:uiPriority w:val="99"/>
    <w:semiHidden/>
    <w:unhideWhenUsed/>
    <w:rsid w:val="00483C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C6B"/>
    <w:rPr>
      <w:rFonts w:ascii="Tahoma" w:hAnsi="Tahoma" w:cs="Tahoma"/>
      <w:sz w:val="16"/>
      <w:szCs w:val="16"/>
    </w:rPr>
  </w:style>
  <w:style w:type="table" w:styleId="TableGrid">
    <w:name w:val="Table Grid"/>
    <w:basedOn w:val="TableNormal"/>
    <w:uiPriority w:val="39"/>
    <w:rsid w:val="00AD7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07353"/>
    <w:rPr>
      <w:sz w:val="16"/>
      <w:szCs w:val="16"/>
    </w:rPr>
  </w:style>
  <w:style w:type="paragraph" w:styleId="CommentText">
    <w:name w:val="annotation text"/>
    <w:basedOn w:val="Normal"/>
    <w:link w:val="CommentTextChar"/>
    <w:uiPriority w:val="99"/>
    <w:unhideWhenUsed/>
    <w:rsid w:val="00907353"/>
    <w:pPr>
      <w:spacing w:line="240" w:lineRule="auto"/>
    </w:pPr>
    <w:rPr>
      <w:sz w:val="20"/>
      <w:szCs w:val="20"/>
    </w:rPr>
  </w:style>
  <w:style w:type="character" w:customStyle="1" w:styleId="CommentTextChar">
    <w:name w:val="Comment Text Char"/>
    <w:basedOn w:val="DefaultParagraphFont"/>
    <w:link w:val="CommentText"/>
    <w:uiPriority w:val="99"/>
    <w:rsid w:val="00907353"/>
    <w:rPr>
      <w:sz w:val="20"/>
      <w:szCs w:val="20"/>
    </w:rPr>
  </w:style>
  <w:style w:type="paragraph" w:styleId="CommentSubject">
    <w:name w:val="annotation subject"/>
    <w:basedOn w:val="CommentText"/>
    <w:next w:val="CommentText"/>
    <w:link w:val="CommentSubjectChar"/>
    <w:uiPriority w:val="99"/>
    <w:semiHidden/>
    <w:unhideWhenUsed/>
    <w:rsid w:val="00907353"/>
    <w:rPr>
      <w:b/>
      <w:bCs/>
    </w:rPr>
  </w:style>
  <w:style w:type="character" w:customStyle="1" w:styleId="CommentSubjectChar">
    <w:name w:val="Comment Subject Char"/>
    <w:basedOn w:val="CommentTextChar"/>
    <w:link w:val="CommentSubject"/>
    <w:uiPriority w:val="99"/>
    <w:semiHidden/>
    <w:rsid w:val="00907353"/>
    <w:rPr>
      <w:b/>
      <w:bCs/>
      <w:sz w:val="20"/>
      <w:szCs w:val="20"/>
    </w:rPr>
  </w:style>
  <w:style w:type="paragraph" w:styleId="NormalWeb">
    <w:name w:val="Normal (Web)"/>
    <w:basedOn w:val="Normal"/>
    <w:uiPriority w:val="99"/>
    <w:unhideWhenUsed/>
    <w:rsid w:val="005909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97E01"/>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4C3C95"/>
    <w:rPr>
      <w:color w:val="800080" w:themeColor="followedHyperlink"/>
      <w:u w:val="single"/>
    </w:rPr>
  </w:style>
  <w:style w:type="paragraph" w:styleId="Revision">
    <w:name w:val="Revision"/>
    <w:hidden/>
    <w:uiPriority w:val="99"/>
    <w:semiHidden/>
    <w:rsid w:val="005A1FE0"/>
    <w:pPr>
      <w:spacing w:after="0" w:line="240" w:lineRule="auto"/>
    </w:pPr>
  </w:style>
  <w:style w:type="character" w:styleId="PlaceholderText">
    <w:name w:val="Placeholder Text"/>
    <w:basedOn w:val="DefaultParagraphFont"/>
    <w:uiPriority w:val="99"/>
    <w:semiHidden/>
    <w:rsid w:val="006C477B"/>
    <w:rPr>
      <w:color w:val="666666"/>
    </w:rPr>
  </w:style>
  <w:style w:type="paragraph" w:styleId="Header">
    <w:name w:val="header"/>
    <w:basedOn w:val="Normal"/>
    <w:link w:val="HeaderChar"/>
    <w:uiPriority w:val="99"/>
    <w:unhideWhenUsed/>
    <w:rsid w:val="00CF3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4A6"/>
  </w:style>
  <w:style w:type="paragraph" w:styleId="Footer">
    <w:name w:val="footer"/>
    <w:basedOn w:val="Normal"/>
    <w:link w:val="FooterChar"/>
    <w:uiPriority w:val="99"/>
    <w:unhideWhenUsed/>
    <w:rsid w:val="00CF3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03872">
      <w:bodyDiv w:val="1"/>
      <w:marLeft w:val="0"/>
      <w:marRight w:val="0"/>
      <w:marTop w:val="0"/>
      <w:marBottom w:val="0"/>
      <w:divBdr>
        <w:top w:val="none" w:sz="0" w:space="0" w:color="auto"/>
        <w:left w:val="none" w:sz="0" w:space="0" w:color="auto"/>
        <w:bottom w:val="none" w:sz="0" w:space="0" w:color="auto"/>
        <w:right w:val="none" w:sz="0" w:space="0" w:color="auto"/>
      </w:divBdr>
    </w:div>
    <w:div w:id="200589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884C1-1612-43CC-9501-306D13FFA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AllianzLife</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Vornwald</dc:creator>
  <cp:lastModifiedBy>Delong, Tracy (Allianz Life Insurance Company)</cp:lastModifiedBy>
  <cp:revision>7</cp:revision>
  <cp:lastPrinted>2019-05-03T18:44:00Z</cp:lastPrinted>
  <dcterms:created xsi:type="dcterms:W3CDTF">2025-03-27T21:35:00Z</dcterms:created>
  <dcterms:modified xsi:type="dcterms:W3CDTF">2026-09-21T15:54:00Z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-613395134</vt:i4>
  </property>
  <property fmtid="{D5CDD505-2E9C-101B-9397-08002B2CF9AE}" pid="3" name="_NewReviewCycle">
    <vt:lpwstr/>
  </property>
  <property fmtid="{D5CDD505-2E9C-101B-9397-08002B2CF9AE}" pid="4" name="_EmailSubject">
    <vt:lpwstr>ABC+/222+ client email copy for website beginning 5/6</vt:lpwstr>
  </property>
  <property fmtid="{D5CDD505-2E9C-101B-9397-08002B2CF9AE}" pid="5" name="_AuthorEmail">
    <vt:lpwstr>Jeff.Ginkel@allianzlife.com</vt:lpwstr>
  </property>
  <property fmtid="{D5CDD505-2E9C-101B-9397-08002B2CF9AE}" pid="6" name="_AuthorEmailDisplayName">
    <vt:lpwstr>Ginkel, Jeff (Allianz Life Insurance Company)</vt:lpwstr>
  </property>
  <property fmtid="{D5CDD505-2E9C-101B-9397-08002B2CF9AE}" pid="7" name="_ReviewingToolsShownOnce">
    <vt:lpwstr/>
  </property>
</Properties>
</file>